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508F" w14:textId="77777777" w:rsidR="00236CB9" w:rsidRPr="00236CB9" w:rsidRDefault="00236CB9" w:rsidP="00236CB9">
      <w:r w:rsidRPr="00236CB9">
        <w:rPr>
          <w:b/>
          <w:bCs/>
        </w:rPr>
        <w:t>Low-Energy Positrons as Probes of Surface Electronic and Chemical Structure: Current Studies and New Opportunities with High-Flux Positron Beams</w:t>
      </w:r>
    </w:p>
    <w:p w14:paraId="2C5D157E" w14:textId="41927C28" w:rsidR="00236CB9" w:rsidRPr="00236CB9" w:rsidRDefault="00236CB9" w:rsidP="00236CB9">
      <w:r w:rsidRPr="00236CB9">
        <w:t>A. H. Weiss, V. A. Chirayath, A. R. Koymen, H. Mahdy, S. Yadgeer, N. Hancock and B. Dhar</w:t>
      </w:r>
      <w:r w:rsidRPr="00236CB9">
        <w:br/>
        <w:t>Department of Physics, The University of Texas at Arlington, Arlington, Texas, 76019 USA</w:t>
      </w:r>
    </w:p>
    <w:p w14:paraId="0A0E4670" w14:textId="77777777" w:rsidR="00236CB9" w:rsidRPr="00236CB9" w:rsidRDefault="00236CB9" w:rsidP="00236CB9">
      <w:r w:rsidRPr="00236CB9">
        <w:t xml:space="preserve">Low-energy positrons provide a powerful and uniquely surface-sensitive probe of the physical and chemical properties of materials. When </w:t>
      </w:r>
      <w:proofErr w:type="gramStart"/>
      <w:r w:rsidRPr="00236CB9">
        <w:t>incident</w:t>
      </w:r>
      <w:proofErr w:type="gramEnd"/>
      <w:r w:rsidRPr="00236CB9">
        <w:t xml:space="preserve"> on solids with energies below a few kilovolts, positrons interact strongly with the outermost atomic layers where they may become trapped in image-potential surface states and annihilate with electrons whose momentum distributions reflect the local electronic environment. During the transition from vacuum states into bound surface states, positrons can emit virtual photons in the positron-sticking process, providing a probe of the electronic density of states in the top atomic layers. In this talk I discuss recent studies carried out in our laboratory in which low-energy positron beams were used to perform positron annihilation–induced Auger electron spectroscopy (PAES), Auger-mediated positron sticking measurements, and coincidence Doppler-broadened annihilation spectroscopy. These experiments demonstrate the ability of positrons to obtain highly surface-selective information about the elemental composition and electronic structure of the outermost atomic layers. In PAES, positrons become trapped in a surface state just outside the top atomic layer prior to annihilation, producing Auger electrons that originate almost exclusively from that layer and enabling element-specific chemical analysis with essentially single-layer sensitivity. Complementary information is obtained from coincidence Doppler measurements, which probe the momentum distribution of the annihilating electrons and reveal characteristic signatures of the elemental composition of the top layer of surfaces (including internal surfaces inaccessible to standard surface analytical techniques) and the chemical environment of near-surface defects, while positron-sticking techniques such as Auger-mediated positron sticking–induced electron spectroscopy provide a direct probe of the surface-projected electronic density of states. I will conclude with a discussion of how the availability of a very high-flux positron source such as the one proposed for Jefferson Lab would enable a new generation of experiments, including time-dependent studies of surface structure and chemistry during adsorption and reaction processes, high-resolution angle- and spin-resolved measurements of surface electronic densities of states, and studies of surface magnetism using spin-polarized positron annihilation–induced Auger electron spectroscopy (SP-PAES).  Acknowledgements:  NSF Grant Nos. CHE – 2204230, DMR-1338130, DMR1508719 and The Welch Foundation Y-1968-20180324.</w:t>
      </w:r>
    </w:p>
    <w:p w14:paraId="56508AA0" w14:textId="77777777" w:rsidR="00236CB9" w:rsidRDefault="00236CB9"/>
    <w:sectPr w:rsidR="00236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B9"/>
    <w:rsid w:val="00236CB9"/>
    <w:rsid w:val="005D24B8"/>
    <w:rsid w:val="00F0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8B1F"/>
  <w15:chartTrackingRefBased/>
  <w15:docId w15:val="{5B1C0244-918F-4DA0-9D61-DEED2AED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CB9"/>
    <w:rPr>
      <w:rFonts w:eastAsiaTheme="majorEastAsia" w:cstheme="majorBidi"/>
      <w:color w:val="272727" w:themeColor="text1" w:themeTint="D8"/>
    </w:rPr>
  </w:style>
  <w:style w:type="paragraph" w:styleId="Title">
    <w:name w:val="Title"/>
    <w:basedOn w:val="Normal"/>
    <w:next w:val="Normal"/>
    <w:link w:val="TitleChar"/>
    <w:uiPriority w:val="10"/>
    <w:qFormat/>
    <w:rsid w:val="00236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CB9"/>
    <w:pPr>
      <w:spacing w:before="160"/>
      <w:jc w:val="center"/>
    </w:pPr>
    <w:rPr>
      <w:i/>
      <w:iCs/>
      <w:color w:val="404040" w:themeColor="text1" w:themeTint="BF"/>
    </w:rPr>
  </w:style>
  <w:style w:type="character" w:customStyle="1" w:styleId="QuoteChar">
    <w:name w:val="Quote Char"/>
    <w:basedOn w:val="DefaultParagraphFont"/>
    <w:link w:val="Quote"/>
    <w:uiPriority w:val="29"/>
    <w:rsid w:val="00236CB9"/>
    <w:rPr>
      <w:i/>
      <w:iCs/>
      <w:color w:val="404040" w:themeColor="text1" w:themeTint="BF"/>
    </w:rPr>
  </w:style>
  <w:style w:type="paragraph" w:styleId="ListParagraph">
    <w:name w:val="List Paragraph"/>
    <w:basedOn w:val="Normal"/>
    <w:uiPriority w:val="34"/>
    <w:qFormat/>
    <w:rsid w:val="00236CB9"/>
    <w:pPr>
      <w:ind w:left="720"/>
      <w:contextualSpacing/>
    </w:pPr>
  </w:style>
  <w:style w:type="character" w:styleId="IntenseEmphasis">
    <w:name w:val="Intense Emphasis"/>
    <w:basedOn w:val="DefaultParagraphFont"/>
    <w:uiPriority w:val="21"/>
    <w:qFormat/>
    <w:rsid w:val="00236CB9"/>
    <w:rPr>
      <w:i/>
      <w:iCs/>
      <w:color w:val="0F4761" w:themeColor="accent1" w:themeShade="BF"/>
    </w:rPr>
  </w:style>
  <w:style w:type="paragraph" w:styleId="IntenseQuote">
    <w:name w:val="Intense Quote"/>
    <w:basedOn w:val="Normal"/>
    <w:next w:val="Normal"/>
    <w:link w:val="IntenseQuoteChar"/>
    <w:uiPriority w:val="30"/>
    <w:qFormat/>
    <w:rsid w:val="00236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CB9"/>
    <w:rPr>
      <w:i/>
      <w:iCs/>
      <w:color w:val="0F4761" w:themeColor="accent1" w:themeShade="BF"/>
    </w:rPr>
  </w:style>
  <w:style w:type="character" w:styleId="IntenseReference">
    <w:name w:val="Intense Reference"/>
    <w:basedOn w:val="DefaultParagraphFont"/>
    <w:uiPriority w:val="32"/>
    <w:qFormat/>
    <w:rsid w:val="00236C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2529</Characters>
  <Application>Microsoft Office Word</Application>
  <DocSecurity>0</DocSecurity>
  <Lines>35</Lines>
  <Paragraphs>3</Paragraphs>
  <ScaleCrop>false</ScaleCrop>
  <Company>The University of Texas at Arlington</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Alexander H</dc:creator>
  <cp:keywords/>
  <dc:description/>
  <cp:lastModifiedBy>Weiss, Alexander H</cp:lastModifiedBy>
  <cp:revision>2</cp:revision>
  <dcterms:created xsi:type="dcterms:W3CDTF">2026-03-17T04:04:00Z</dcterms:created>
  <dcterms:modified xsi:type="dcterms:W3CDTF">2026-03-17T04:04:00Z</dcterms:modified>
</cp:coreProperties>
</file>