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E6731B" w14:textId="77777777" w:rsidR="001E1FAD" w:rsidRDefault="001E1FAD" w:rsidP="001E1FAD">
      <w:pPr>
        <w:pStyle w:val="NormalWeb"/>
        <w:spacing w:after="60"/>
        <w:jc w:val="center"/>
        <w:rPr>
          <w:b/>
          <w:caps/>
          <w:color w:val="000000" w:themeColor="text1"/>
          <w:sz w:val="28"/>
          <w:szCs w:val="28"/>
        </w:rPr>
      </w:pPr>
    </w:p>
    <w:p w14:paraId="67C89FE5" w14:textId="77777777" w:rsidR="001E1FAD" w:rsidRDefault="001E1FAD" w:rsidP="001E1FAD">
      <w:pPr>
        <w:pStyle w:val="NormalWeb"/>
        <w:spacing w:after="60"/>
        <w:jc w:val="center"/>
        <w:rPr>
          <w:b/>
          <w:caps/>
          <w:color w:val="000000" w:themeColor="text1"/>
          <w:sz w:val="28"/>
          <w:szCs w:val="28"/>
        </w:rPr>
      </w:pPr>
    </w:p>
    <w:p w14:paraId="33AE3DD8" w14:textId="0D583C29" w:rsidR="001E1FAD" w:rsidRPr="007B24AD" w:rsidRDefault="001E1FAD" w:rsidP="001E1FAD">
      <w:pPr>
        <w:pStyle w:val="NormalWeb"/>
        <w:spacing w:after="60"/>
        <w:jc w:val="center"/>
        <w:rPr>
          <w:b/>
          <w:color w:val="000000" w:themeColor="text1"/>
          <w:sz w:val="28"/>
          <w:szCs w:val="28"/>
        </w:rPr>
      </w:pPr>
      <w:r>
        <w:rPr>
          <w:b/>
          <w:caps/>
          <w:color w:val="000000" w:themeColor="text1"/>
          <w:sz w:val="28"/>
          <w:szCs w:val="28"/>
        </w:rPr>
        <w:t xml:space="preserve">Effect of </w:t>
      </w:r>
      <w:r w:rsidRPr="007B24AD">
        <w:rPr>
          <w:b/>
          <w:caps/>
          <w:color w:val="000000" w:themeColor="text1"/>
          <w:sz w:val="28"/>
          <w:szCs w:val="28"/>
        </w:rPr>
        <w:t xml:space="preserve">Lower Temperature Annealing </w:t>
      </w:r>
      <w:r>
        <w:rPr>
          <w:b/>
          <w:caps/>
          <w:color w:val="000000" w:themeColor="text1"/>
          <w:sz w:val="28"/>
          <w:szCs w:val="28"/>
        </w:rPr>
        <w:t xml:space="preserve">on surface properties of </w:t>
      </w:r>
      <w:r w:rsidRPr="007B24AD">
        <w:rPr>
          <w:b/>
          <w:caps/>
          <w:color w:val="000000" w:themeColor="text1"/>
          <w:sz w:val="28"/>
          <w:szCs w:val="28"/>
        </w:rPr>
        <w:t>Vapor Diffus</w:t>
      </w:r>
      <w:r>
        <w:rPr>
          <w:b/>
          <w:caps/>
          <w:color w:val="000000" w:themeColor="text1"/>
          <w:sz w:val="28"/>
          <w:szCs w:val="28"/>
        </w:rPr>
        <w:t>ion coating of</w:t>
      </w:r>
      <w:r w:rsidRPr="007B24AD">
        <w:rPr>
          <w:b/>
          <w:caps/>
          <w:color w:val="000000" w:themeColor="text1"/>
          <w:sz w:val="28"/>
          <w:szCs w:val="28"/>
        </w:rPr>
        <w:t xml:space="preserve"> N</w:t>
      </w:r>
      <w:r w:rsidRPr="007B24AD">
        <w:rPr>
          <w:b/>
          <w:color w:val="000000" w:themeColor="text1"/>
          <w:sz w:val="28"/>
          <w:szCs w:val="28"/>
        </w:rPr>
        <w:t>b</w:t>
      </w:r>
      <w:r w:rsidRPr="007B24AD">
        <w:rPr>
          <w:b/>
          <w:caps/>
          <w:color w:val="000000" w:themeColor="text1"/>
          <w:sz w:val="28"/>
          <w:szCs w:val="28"/>
          <w:vertAlign w:val="subscript"/>
        </w:rPr>
        <w:t>3</w:t>
      </w:r>
      <w:r w:rsidRPr="007B24AD">
        <w:rPr>
          <w:b/>
          <w:caps/>
          <w:color w:val="000000" w:themeColor="text1"/>
          <w:sz w:val="28"/>
          <w:szCs w:val="28"/>
        </w:rPr>
        <w:t>S</w:t>
      </w:r>
      <w:r w:rsidRPr="007B24AD">
        <w:rPr>
          <w:b/>
          <w:color w:val="000000" w:themeColor="text1"/>
          <w:sz w:val="28"/>
          <w:szCs w:val="28"/>
        </w:rPr>
        <w:t>n</w:t>
      </w:r>
      <w:r w:rsidRPr="007B24AD">
        <w:rPr>
          <w:b/>
          <w:caps/>
          <w:color w:val="000000" w:themeColor="text1"/>
          <w:sz w:val="28"/>
          <w:szCs w:val="28"/>
        </w:rPr>
        <w:t>. *</w:t>
      </w:r>
    </w:p>
    <w:p w14:paraId="3E876475" w14:textId="77777777" w:rsidR="001E1FAD" w:rsidRDefault="001E1FAD" w:rsidP="001E1FAD">
      <w:pPr>
        <w:pStyle w:val="JACoWAuthorList"/>
        <w:rPr>
          <w:lang w:val="en-US"/>
        </w:rPr>
      </w:pPr>
      <w:r w:rsidRPr="007B24AD">
        <w:rPr>
          <w:lang w:val="en-US"/>
        </w:rPr>
        <w:t>J. K. Tiskumara</w:t>
      </w:r>
      <w:r w:rsidRPr="007B24AD">
        <w:rPr>
          <w:vertAlign w:val="superscript"/>
          <w:lang w:val="en-US"/>
        </w:rPr>
        <w:t>†</w:t>
      </w:r>
      <w:r w:rsidRPr="007B24AD">
        <w:rPr>
          <w:lang w:val="en-US"/>
        </w:rPr>
        <w:t xml:space="preserve">, J. R. </w:t>
      </w:r>
      <w:proofErr w:type="spellStart"/>
      <w:r w:rsidRPr="007B24AD">
        <w:rPr>
          <w:lang w:val="en-US"/>
        </w:rPr>
        <w:t>Delayen</w:t>
      </w:r>
      <w:proofErr w:type="spellEnd"/>
      <w:r w:rsidRPr="007B24AD">
        <w:rPr>
          <w:lang w:val="en-US"/>
        </w:rPr>
        <w:t>, Center for Accelerator Science, Old Dominion University, Norfolk, USA</w:t>
      </w:r>
      <w:r w:rsidRPr="007B24AD">
        <w:rPr>
          <w:lang w:val="en-US"/>
        </w:rPr>
        <w:br/>
        <w:t xml:space="preserve">U. </w:t>
      </w:r>
      <w:proofErr w:type="spellStart"/>
      <w:r w:rsidRPr="007B24AD">
        <w:rPr>
          <w:lang w:val="en-US"/>
        </w:rPr>
        <w:t>Pudasaini</w:t>
      </w:r>
      <w:proofErr w:type="spellEnd"/>
      <w:r w:rsidRPr="007B24AD">
        <w:rPr>
          <w:lang w:val="en-US"/>
        </w:rPr>
        <w:t>, Thomas Jefferson National Accelerator Facility, Newport News, USA</w:t>
      </w:r>
      <w:r w:rsidRPr="007B24AD">
        <w:rPr>
          <w:lang w:val="en-US"/>
        </w:rPr>
        <w:br/>
        <w:t xml:space="preserve">G. </w:t>
      </w:r>
      <w:proofErr w:type="spellStart"/>
      <w:r w:rsidRPr="007B24AD">
        <w:rPr>
          <w:lang w:val="en-US"/>
        </w:rPr>
        <w:t>Eremeev</w:t>
      </w:r>
      <w:proofErr w:type="spellEnd"/>
      <w:r w:rsidRPr="007B24AD">
        <w:rPr>
          <w:lang w:val="en-US"/>
        </w:rPr>
        <w:t>, Fermi National Accelerator Laboratory, Batavia, USA</w:t>
      </w:r>
    </w:p>
    <w:p w14:paraId="6B259FF0" w14:textId="77777777" w:rsidR="001E1FAD" w:rsidRDefault="001E1FAD" w:rsidP="001E1FAD">
      <w:pPr>
        <w:pStyle w:val="JACoWAbstractHeading"/>
      </w:pPr>
    </w:p>
    <w:p w14:paraId="1D75A650" w14:textId="77777777" w:rsidR="001E1FAD" w:rsidRPr="007B24AD" w:rsidRDefault="001E1FAD" w:rsidP="001E1FAD">
      <w:pPr>
        <w:pStyle w:val="JACoWAbstractHeading"/>
      </w:pPr>
      <w:r w:rsidRPr="007B24AD">
        <w:t>Abstract</w:t>
      </w:r>
    </w:p>
    <w:p w14:paraId="3A94A4AA" w14:textId="0D82C364" w:rsidR="001E1FAD" w:rsidRPr="001E1FAD" w:rsidRDefault="001E1FAD" w:rsidP="001E1FAD">
      <w:pPr>
        <w:pStyle w:val="JACoWBodyTextIndent"/>
      </w:pPr>
      <w:r w:rsidRPr="001E1FAD">
        <w:rPr>
          <w:bdr w:val="none" w:sz="0" w:space="0" w:color="auto" w:frame="1"/>
        </w:rPr>
        <w:t>Nb</w:t>
      </w:r>
      <w:r w:rsidRPr="001E1FAD">
        <w:rPr>
          <w:bdr w:val="none" w:sz="0" w:space="0" w:color="auto" w:frame="1"/>
          <w:vertAlign w:val="subscript"/>
        </w:rPr>
        <w:t>3</w:t>
      </w:r>
      <w:r w:rsidRPr="001E1FAD">
        <w:rPr>
          <w:bdr w:val="none" w:sz="0" w:space="0" w:color="auto" w:frame="1"/>
        </w:rPr>
        <w:t>Sn is a next-generation material for the SRF accelerator cavities to replace Nb, which promises superior performance and higher operating temperature than Nb because of higher critical temperature and superheating field, both twice compared to Nb. Accordingly, it promises significant cost reduction. The Sn vapor diffusion method is the most preferred and successful technique to coat niobium cavities with Nb</w:t>
      </w:r>
      <w:r w:rsidRPr="001E1FAD">
        <w:rPr>
          <w:bdr w:val="none" w:sz="0" w:space="0" w:color="auto" w:frame="1"/>
          <w:vertAlign w:val="subscript"/>
        </w:rPr>
        <w:t>3</w:t>
      </w:r>
      <w:r w:rsidRPr="001E1FAD">
        <w:rPr>
          <w:bdr w:val="none" w:sz="0" w:space="0" w:color="auto" w:frame="1"/>
        </w:rPr>
        <w:t>Sn so far. Although several post-coating techniques (chemical, electrochemical, mechanical) have been explored to improve the surface quality of the coated surface, an effective process has yet to be found. Since there are only a few studies available, we annealed Nb</w:t>
      </w:r>
      <w:r w:rsidRPr="001E1FAD">
        <w:rPr>
          <w:bdr w:val="none" w:sz="0" w:space="0" w:color="auto" w:frame="1"/>
          <w:vertAlign w:val="subscript"/>
        </w:rPr>
        <w:t>3</w:t>
      </w:r>
      <w:r w:rsidRPr="001E1FAD">
        <w:rPr>
          <w:bdr w:val="none" w:sz="0" w:space="0" w:color="auto" w:frame="1"/>
        </w:rPr>
        <w:t>Sn-coated samples at 850 </w:t>
      </w:r>
      <m:oMath>
        <m:r>
          <w:rPr>
            <w:rFonts w:ascii="Cambria Math" w:hAnsi="Cambria Math"/>
            <w:color w:val="000000"/>
            <w:vertAlign w:val="subscript"/>
            <w:lang w:val="en-US"/>
          </w:rPr>
          <m:t>℃</m:t>
        </m:r>
      </m:oMath>
      <w:r w:rsidRPr="001E1FAD">
        <w:rPr>
          <w:rFonts w:ascii="inherit" w:hAnsi="inherit"/>
          <w:bdr w:val="none" w:sz="0" w:space="0" w:color="auto" w:frame="1"/>
        </w:rPr>
        <w:t> </w:t>
      </w:r>
      <w:r w:rsidRPr="001E1FAD">
        <w:rPr>
          <w:bdr w:val="none" w:sz="0" w:space="0" w:color="auto" w:frame="1"/>
        </w:rPr>
        <w:t>- 950</w:t>
      </w:r>
      <w:r>
        <w:rPr>
          <w:bdr w:val="none" w:sz="0" w:space="0" w:color="auto" w:frame="1"/>
        </w:rPr>
        <w:t xml:space="preserve"> </w:t>
      </w:r>
      <w:r w:rsidRPr="007B24AD">
        <w:rPr>
          <w:color w:val="000000"/>
          <w:lang w:val="en-US"/>
        </w:rPr>
        <w:t xml:space="preserve"> </w:t>
      </w:r>
      <m:oMath>
        <m:r>
          <w:rPr>
            <w:rFonts w:ascii="Cambria Math" w:hAnsi="Cambria Math"/>
            <w:color w:val="000000"/>
            <w:vertAlign w:val="subscript"/>
            <w:lang w:val="en-US"/>
          </w:rPr>
          <m:t>℃</m:t>
        </m:r>
      </m:oMath>
      <w:r w:rsidRPr="001E1FAD">
        <w:rPr>
          <w:bdr w:val="none" w:sz="0" w:space="0" w:color="auto" w:frame="1"/>
        </w:rPr>
        <w:t> </w:t>
      </w:r>
      <w:r w:rsidRPr="001E1FAD">
        <w:rPr>
          <w:rFonts w:ascii="inherit" w:hAnsi="inherit"/>
          <w:bdr w:val="none" w:sz="0" w:space="0" w:color="auto" w:frame="1"/>
        </w:rPr>
        <w:t>  </w:t>
      </w:r>
      <w:r w:rsidRPr="001E1FAD">
        <w:rPr>
          <w:bdr w:val="none" w:sz="0" w:space="0" w:color="auto" w:frame="1"/>
        </w:rPr>
        <w:t>for different periods to study the effect of heat treatments on surface properties, primarily aimed at removing surface Sn residues. Selected annealing parameters were applied to a coated cavity to assess the effect on the RF performance. This presentation discusses the systematic surface studies using samples and the effect of annealing on the RF performance of a coated single-cell cavity. </w:t>
      </w:r>
    </w:p>
    <w:p w14:paraId="6004F69B" w14:textId="77777777" w:rsidR="00C73B65" w:rsidRDefault="00000000"/>
    <w:sectPr w:rsidR="00C73B65" w:rsidSect="00254E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inherit">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9"/>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1FAD"/>
    <w:rsid w:val="001E1FAD"/>
    <w:rsid w:val="00254E1B"/>
    <w:rsid w:val="002F1D3B"/>
    <w:rsid w:val="00BD11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A91C300"/>
  <w15:chartTrackingRefBased/>
  <w15:docId w15:val="{325846C4-5038-3D43-97E2-3A41E26C2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ACoWAuthorList">
    <w:name w:val="JACoW_Author List"/>
    <w:next w:val="JACoWAbstractHeading"/>
    <w:autoRedefine/>
    <w:qFormat/>
    <w:rsid w:val="001E1FAD"/>
    <w:pPr>
      <w:spacing w:before="180" w:after="240"/>
      <w:jc w:val="center"/>
    </w:pPr>
    <w:rPr>
      <w:rFonts w:ascii="Times New Roman" w:eastAsia="Times New Roman" w:hAnsi="Times New Roman" w:cs="Times New Roman"/>
      <w:kern w:val="16"/>
      <w:lang w:val="fr-FR"/>
    </w:rPr>
  </w:style>
  <w:style w:type="paragraph" w:styleId="NormalWeb">
    <w:name w:val="Normal (Web)"/>
    <w:basedOn w:val="Normal"/>
    <w:uiPriority w:val="99"/>
    <w:unhideWhenUsed/>
    <w:rsid w:val="001E1FAD"/>
    <w:rPr>
      <w:rFonts w:ascii="Times New Roman" w:eastAsia="Times New Roman" w:hAnsi="Times New Roman" w:cs="Times New Roman"/>
    </w:rPr>
  </w:style>
  <w:style w:type="paragraph" w:customStyle="1" w:styleId="JACoWBodyTextIndent">
    <w:name w:val="JACoW_Body Text Indent"/>
    <w:basedOn w:val="BodyTextIndent"/>
    <w:link w:val="JACoWBodyTextIndentChar"/>
    <w:qFormat/>
    <w:rsid w:val="001E1FAD"/>
    <w:pPr>
      <w:spacing w:after="0"/>
      <w:ind w:left="0" w:firstLine="187"/>
      <w:jc w:val="both"/>
    </w:pPr>
    <w:rPr>
      <w:rFonts w:ascii="Times New Roman" w:eastAsia="Times New Roman" w:hAnsi="Times New Roman" w:cs="Times New Roman"/>
      <w:kern w:val="16"/>
      <w:sz w:val="20"/>
      <w:szCs w:val="20"/>
      <w:lang w:val="en-GB"/>
    </w:rPr>
  </w:style>
  <w:style w:type="character" w:customStyle="1" w:styleId="JACoWBodyTextIndentChar">
    <w:name w:val="JACoW_Body Text Indent Char"/>
    <w:basedOn w:val="BodyTextIndentChar"/>
    <w:link w:val="JACoWBodyTextIndent"/>
    <w:rsid w:val="001E1FAD"/>
    <w:rPr>
      <w:rFonts w:ascii="Times New Roman" w:eastAsia="Times New Roman" w:hAnsi="Times New Roman" w:cs="Times New Roman"/>
      <w:kern w:val="16"/>
      <w:sz w:val="20"/>
      <w:szCs w:val="20"/>
      <w:lang w:val="en-GB"/>
    </w:rPr>
  </w:style>
  <w:style w:type="paragraph" w:customStyle="1" w:styleId="JACoWAbstractHeading">
    <w:name w:val="JACoW_Abstract_Heading"/>
    <w:basedOn w:val="Normal"/>
    <w:next w:val="JACoWBodyTextIndent"/>
    <w:link w:val="JACoWAbstractHeadingChar"/>
    <w:rsid w:val="001E1FAD"/>
    <w:pPr>
      <w:spacing w:after="60"/>
    </w:pPr>
    <w:rPr>
      <w:rFonts w:ascii="Times New Roman" w:eastAsia="Times New Roman" w:hAnsi="Times New Roman" w:cs="Times New Roman"/>
      <w:i/>
    </w:rPr>
  </w:style>
  <w:style w:type="character" w:customStyle="1" w:styleId="JACoWAbstractHeadingChar">
    <w:name w:val="JACoW_Abstract_Heading Char"/>
    <w:basedOn w:val="DefaultParagraphFont"/>
    <w:link w:val="JACoWAbstractHeading"/>
    <w:rsid w:val="001E1FAD"/>
    <w:rPr>
      <w:rFonts w:ascii="Times New Roman" w:eastAsia="Times New Roman" w:hAnsi="Times New Roman" w:cs="Times New Roman"/>
      <w:i/>
    </w:rPr>
  </w:style>
  <w:style w:type="paragraph" w:styleId="BodyTextIndent">
    <w:name w:val="Body Text Indent"/>
    <w:basedOn w:val="Normal"/>
    <w:link w:val="BodyTextIndentChar"/>
    <w:uiPriority w:val="99"/>
    <w:semiHidden/>
    <w:unhideWhenUsed/>
    <w:rsid w:val="001E1FAD"/>
    <w:pPr>
      <w:spacing w:after="120"/>
      <w:ind w:left="360"/>
    </w:pPr>
  </w:style>
  <w:style w:type="character" w:customStyle="1" w:styleId="BodyTextIndentChar">
    <w:name w:val="Body Text Indent Char"/>
    <w:basedOn w:val="DefaultParagraphFont"/>
    <w:link w:val="BodyTextIndent"/>
    <w:uiPriority w:val="99"/>
    <w:semiHidden/>
    <w:rsid w:val="001E1FAD"/>
  </w:style>
  <w:style w:type="character" w:customStyle="1" w:styleId="apple-converted-space">
    <w:name w:val="apple-converted-space"/>
    <w:basedOn w:val="DefaultParagraphFont"/>
    <w:rsid w:val="001E1F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4159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220</Words>
  <Characters>1254</Characters>
  <Application>Microsoft Office Word</Application>
  <DocSecurity>0</DocSecurity>
  <Lines>10</Lines>
  <Paragraphs>2</Paragraphs>
  <ScaleCrop>false</ScaleCrop>
  <Company/>
  <LinksUpToDate>false</LinksUpToDate>
  <CharactersWithSpaces>1472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Tiskumara, Jayendrika K.</dc:creator>
  <cp:keywords/>
  <dc:description/>
  <cp:lastModifiedBy>Tiskumara, Jayendrika K.</cp:lastModifiedBy>
  <cp:revision>1</cp:revision>
  <dcterms:created xsi:type="dcterms:W3CDTF">2022-09-06T19:31:00Z</dcterms:created>
  <dcterms:modified xsi:type="dcterms:W3CDTF">2022-09-06T19:35:00Z</dcterms:modified>
</cp:coreProperties>
</file>