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DF9" w:rsidRDefault="002B0DF9"/>
    <w:p w:rsidR="00637D0C" w:rsidRDefault="00637D0C"/>
    <w:p w:rsidR="00A974D7" w:rsidRDefault="00A974D7" w:rsidP="00A974D7">
      <w:pPr>
        <w:jc w:val="center"/>
        <w:rPr>
          <w:b/>
          <w:sz w:val="28"/>
          <w:szCs w:val="28"/>
        </w:rPr>
      </w:pPr>
      <w:r w:rsidRPr="00A974D7">
        <w:rPr>
          <w:b/>
          <w:sz w:val="28"/>
          <w:szCs w:val="28"/>
        </w:rPr>
        <w:t>ISOTOPE PRODUCTION  May 1-7 RUN</w:t>
      </w:r>
    </w:p>
    <w:p w:rsidR="00A974D7" w:rsidRDefault="00A974D7" w:rsidP="00A974D7">
      <w:pPr>
        <w:jc w:val="center"/>
      </w:pPr>
      <w:r>
        <w:t>May 17, 2017</w:t>
      </w:r>
    </w:p>
    <w:p w:rsidR="00797F94" w:rsidRPr="00982274" w:rsidRDefault="00797F94" w:rsidP="00797F94">
      <w:pPr>
        <w:jc w:val="both"/>
        <w:rPr>
          <w:b/>
          <w:i/>
          <w:sz w:val="28"/>
          <w:szCs w:val="28"/>
        </w:rPr>
      </w:pPr>
      <w:r w:rsidRPr="00982274">
        <w:rPr>
          <w:b/>
          <w:i/>
          <w:sz w:val="28"/>
          <w:szCs w:val="28"/>
        </w:rPr>
        <w:t>Introduction</w:t>
      </w:r>
    </w:p>
    <w:p w:rsidR="009E3EED" w:rsidRDefault="009E3EED" w:rsidP="009E3EED">
      <w:pPr>
        <w:spacing w:before="100" w:beforeAutospacing="1" w:after="100" w:afterAutospacing="1"/>
        <w:jc w:val="both"/>
        <w:rPr>
          <w:rFonts w:eastAsia="Times New Roman" w:cs="Times New Roman"/>
        </w:rPr>
      </w:pPr>
      <w:r w:rsidRPr="009E3EED">
        <w:rPr>
          <w:rFonts w:eastAsia="Times New Roman" w:cs="Times New Roman"/>
          <w:vertAlign w:val="superscript"/>
        </w:rPr>
        <w:t>67</w:t>
      </w:r>
      <w:r w:rsidRPr="009E3EED">
        <w:rPr>
          <w:rFonts w:eastAsia="Times New Roman" w:cs="Times New Roman"/>
        </w:rPr>
        <w:t>Cu</w:t>
      </w:r>
      <w:r>
        <w:rPr>
          <w:rFonts w:eastAsia="Times New Roman" w:cs="Times New Roman"/>
        </w:rPr>
        <w:t xml:space="preserve"> </w:t>
      </w:r>
      <w:r w:rsidRPr="009E3EED">
        <w:rPr>
          <w:rFonts w:eastAsia="Times New Roman" w:cs="Arial"/>
          <w:color w:val="000000"/>
        </w:rPr>
        <w:t xml:space="preserve">is </w:t>
      </w:r>
      <w:r>
        <w:rPr>
          <w:rFonts w:eastAsia="Times New Roman" w:cs="Arial"/>
          <w:color w:val="000000"/>
        </w:rPr>
        <w:t>a promising therapeutic isotope</w:t>
      </w:r>
      <w:r w:rsidRPr="009E3EED">
        <w:rPr>
          <w:rFonts w:eastAsia="Times New Roman" w:cs="Arial"/>
          <w:color w:val="000000"/>
        </w:rPr>
        <w:t xml:space="preserve"> for a number of cancers including non-Hodgkin's lymphoma, Hodgkin's lymphoma, acute myelogenous leukemia, and acute lymphocytic leukemia.</w:t>
      </w:r>
      <w:r>
        <w:rPr>
          <w:rFonts w:eastAsia="Times New Roman" w:cs="Arial"/>
          <w:color w:val="000000"/>
        </w:rPr>
        <w:t xml:space="preserve"> </w:t>
      </w:r>
      <w:r w:rsidRPr="009E3EED">
        <w:rPr>
          <w:rFonts w:eastAsia="Times New Roman" w:cs="Arial"/>
          <w:color w:val="000000"/>
        </w:rPr>
        <w:t>Jefferson Lab</w:t>
      </w:r>
      <w:r>
        <w:rPr>
          <w:rFonts w:eastAsia="Times New Roman" w:cs="Arial"/>
          <w:color w:val="000000"/>
        </w:rPr>
        <w:t xml:space="preserve"> has fielded proposal to produce this isotope at LERF by means of photo-nuclear mechanism using a 50 kW electron beam and a gallium target.</w:t>
      </w:r>
    </w:p>
    <w:p w:rsidR="00797F94" w:rsidRPr="002718BB" w:rsidRDefault="00C81508" w:rsidP="00A974D7">
      <w:pPr>
        <w:jc w:val="both"/>
        <w:rPr>
          <w:b/>
          <w:i/>
        </w:rPr>
      </w:pPr>
      <w:r>
        <w:rPr>
          <w:rFonts w:eastAsia="Times New Roman" w:cs="Times New Roman"/>
        </w:rPr>
        <w:t>That the</w:t>
      </w:r>
      <w:r w:rsidR="00797F94">
        <w:rPr>
          <w:rFonts w:eastAsia="Times New Roman" w:cs="Times New Roman"/>
        </w:rPr>
        <w:t xml:space="preserve"> CEBAF acceler</w:t>
      </w:r>
      <w:r>
        <w:rPr>
          <w:rFonts w:eastAsia="Times New Roman" w:cs="Times New Roman"/>
        </w:rPr>
        <w:t>ator was at 4K provided an opportunity to conduct a test to</w:t>
      </w:r>
      <w:r w:rsidR="002718BB">
        <w:rPr>
          <w:rFonts w:eastAsia="Times New Roman" w:cs="Times New Roman"/>
        </w:rPr>
        <w:t xml:space="preserve"> produce</w:t>
      </w:r>
      <w:r>
        <w:rPr>
          <w:rFonts w:eastAsia="Times New Roman" w:cs="Times New Roman"/>
        </w:rPr>
        <w:t xml:space="preserve"> </w:t>
      </w:r>
      <w:r w:rsidRPr="00C81508">
        <w:rPr>
          <w:rFonts w:eastAsia="Times New Roman" w:cs="Times New Roman"/>
          <w:vertAlign w:val="superscript"/>
        </w:rPr>
        <w:t>67</w:t>
      </w:r>
      <w:r>
        <w:rPr>
          <w:rFonts w:eastAsia="Times New Roman" w:cs="Times New Roman"/>
        </w:rPr>
        <w:t>Cu using a gallium target.  The</w:t>
      </w:r>
      <w:r w:rsidR="002718BB">
        <w:rPr>
          <w:rFonts w:eastAsia="Times New Roman" w:cs="Times New Roman"/>
        </w:rPr>
        <w:t xml:space="preserve"> successful set up </w:t>
      </w:r>
      <w:r>
        <w:rPr>
          <w:rFonts w:eastAsia="Times New Roman" w:cs="Times New Roman"/>
        </w:rPr>
        <w:t xml:space="preserve">of the </w:t>
      </w:r>
      <w:r w:rsidR="00797F94" w:rsidRPr="00797F94">
        <w:rPr>
          <w:rFonts w:eastAsia="Times New Roman" w:cs="Times New Roman"/>
        </w:rPr>
        <w:t xml:space="preserve">CEBAF Injector </w:t>
      </w:r>
      <w:r>
        <w:rPr>
          <w:rFonts w:eastAsia="Times New Roman" w:cs="Times New Roman"/>
        </w:rPr>
        <w:t xml:space="preserve">at 4K </w:t>
      </w:r>
      <w:r w:rsidR="002718BB">
        <w:rPr>
          <w:rFonts w:eastAsia="Times New Roman" w:cs="Times New Roman"/>
        </w:rPr>
        <w:t xml:space="preserve">made the test possible. </w:t>
      </w:r>
      <w:r w:rsidR="00797F94" w:rsidRPr="00797F94">
        <w:rPr>
          <w:rFonts w:eastAsia="Times New Roman" w:cs="Times New Roman"/>
        </w:rPr>
        <w:t xml:space="preserve"> </w:t>
      </w:r>
      <w:r w:rsidR="002718BB">
        <w:rPr>
          <w:rFonts w:eastAsia="Times New Roman" w:cs="Times New Roman"/>
        </w:rPr>
        <w:t>Beam line modifications were modest as mentioned below. New diagnostics (BPM and Harp) in front of the isotope target were calibrated against existi</w:t>
      </w:r>
      <w:r w:rsidR="00571010">
        <w:rPr>
          <w:rFonts w:eastAsia="Times New Roman" w:cs="Times New Roman"/>
        </w:rPr>
        <w:t>ng diagnostics in the beam line. (The existing diagnostics were downstream of the target which intercepted all of the beam)</w:t>
      </w:r>
    </w:p>
    <w:p w:rsidR="00A974D7" w:rsidRDefault="00A974D7" w:rsidP="00A974D7">
      <w:pPr>
        <w:jc w:val="both"/>
        <w:rPr>
          <w:b/>
          <w:i/>
        </w:rPr>
      </w:pPr>
      <w:r w:rsidRPr="00A974D7">
        <w:rPr>
          <w:b/>
          <w:i/>
        </w:rPr>
        <w:t>Goals of the Run</w:t>
      </w:r>
    </w:p>
    <w:p w:rsidR="00A974D7" w:rsidRDefault="00A974D7" w:rsidP="00A974D7">
      <w:pPr>
        <w:jc w:val="both"/>
      </w:pPr>
      <w:r>
        <w:t>The run had two goals</w:t>
      </w:r>
    </w:p>
    <w:p w:rsidR="00A974D7" w:rsidRDefault="00A974D7" w:rsidP="00A974D7">
      <w:pPr>
        <w:pStyle w:val="ListParagraph"/>
        <w:numPr>
          <w:ilvl w:val="0"/>
          <w:numId w:val="1"/>
        </w:numPr>
        <w:jc w:val="both"/>
      </w:pPr>
      <w:r w:rsidRPr="00A974D7">
        <w:t xml:space="preserve">Produce ~ 0.5 </w:t>
      </w:r>
      <w:proofErr w:type="spellStart"/>
      <w:r w:rsidRPr="00A974D7">
        <w:t>mCurie</w:t>
      </w:r>
      <w:proofErr w:type="spellEnd"/>
      <w:r w:rsidRPr="00A974D7">
        <w:t xml:space="preserve"> of Cu-67 using 18.6</w:t>
      </w:r>
      <w:r>
        <w:t xml:space="preserve">5 </w:t>
      </w:r>
      <w:r w:rsidRPr="00A974D7">
        <w:t xml:space="preserve">MeV, 50 </w:t>
      </w:r>
      <w:r w:rsidRPr="00A974D7">
        <w:rPr>
          <w:lang w:val="el-GR"/>
        </w:rPr>
        <w:t>μ</w:t>
      </w:r>
      <w:r w:rsidRPr="00A974D7">
        <w:t xml:space="preserve">A (~1kW) electron beam irradiating </w:t>
      </w:r>
      <w:r>
        <w:t xml:space="preserve">100 </w:t>
      </w:r>
      <w:r w:rsidRPr="00A974D7">
        <w:t xml:space="preserve"> </w:t>
      </w:r>
      <w:proofErr w:type="spellStart"/>
      <w:r w:rsidRPr="00A974D7">
        <w:t>gms</w:t>
      </w:r>
      <w:proofErr w:type="spellEnd"/>
      <w:r w:rsidRPr="00A974D7">
        <w:t xml:space="preserve"> of gallium encased in a Boron Nitride crucible </w:t>
      </w:r>
    </w:p>
    <w:p w:rsidR="00A974D7" w:rsidRDefault="00A974D7" w:rsidP="00A974D7">
      <w:pPr>
        <w:pStyle w:val="ListParagraph"/>
        <w:numPr>
          <w:ilvl w:val="0"/>
          <w:numId w:val="1"/>
        </w:numPr>
        <w:jc w:val="both"/>
      </w:pPr>
      <w:r>
        <w:t>Chemically separate Cu-67 from the gallium target</w:t>
      </w:r>
      <w:r w:rsidRPr="00A974D7">
        <w:t xml:space="preserve"> at VCU</w:t>
      </w:r>
    </w:p>
    <w:p w:rsidR="00A974D7" w:rsidRPr="00A974D7" w:rsidRDefault="00A974D7" w:rsidP="00A974D7">
      <w:pPr>
        <w:jc w:val="both"/>
      </w:pPr>
      <w:r>
        <w:t>Two implied and essential conditions were to ensure personnel safety and machine safety (CEBAF injector where this test was done).</w:t>
      </w:r>
    </w:p>
    <w:p w:rsidR="00A974D7" w:rsidRPr="00A974D7" w:rsidRDefault="00A974D7" w:rsidP="00A974D7">
      <w:pPr>
        <w:jc w:val="both"/>
        <w:rPr>
          <w:b/>
          <w:i/>
        </w:rPr>
      </w:pPr>
      <w:r w:rsidRPr="00A974D7">
        <w:rPr>
          <w:b/>
          <w:i/>
        </w:rPr>
        <w:t>Location of the run</w:t>
      </w:r>
      <w:r w:rsidR="00797F94">
        <w:rPr>
          <w:b/>
          <w:i/>
        </w:rPr>
        <w:t xml:space="preserve"> and modifications to the beam line</w:t>
      </w:r>
    </w:p>
    <w:p w:rsidR="00A974D7" w:rsidRDefault="00A974D7" w:rsidP="00A974D7">
      <w:pPr>
        <w:jc w:val="both"/>
      </w:pPr>
      <w:r>
        <w:t>Injector’s 4D line was the location of the experiment</w:t>
      </w:r>
      <w:r w:rsidR="000D681C">
        <w:t xml:space="preserve">. </w:t>
      </w:r>
      <w:r w:rsidR="00797F94">
        <w:t>The beam line modifications were:</w:t>
      </w:r>
    </w:p>
    <w:p w:rsidR="00797F94" w:rsidRDefault="00797F94" w:rsidP="00797F94">
      <w:pPr>
        <w:pStyle w:val="ListParagraph"/>
        <w:numPr>
          <w:ilvl w:val="0"/>
          <w:numId w:val="2"/>
        </w:numPr>
        <w:jc w:val="both"/>
      </w:pPr>
      <w:r>
        <w:t>Remove part of the beam line (~1 m) to install the experiment</w:t>
      </w:r>
    </w:p>
    <w:p w:rsidR="00797F94" w:rsidRDefault="00797F94" w:rsidP="00797F94">
      <w:pPr>
        <w:pStyle w:val="ListParagraph"/>
        <w:numPr>
          <w:ilvl w:val="0"/>
          <w:numId w:val="2"/>
        </w:numPr>
        <w:jc w:val="both"/>
      </w:pPr>
      <w:r>
        <w:t>Install a Be window</w:t>
      </w:r>
    </w:p>
    <w:p w:rsidR="00797F94" w:rsidRDefault="009B1E73" w:rsidP="00797F94">
      <w:pPr>
        <w:pStyle w:val="ListParagraph"/>
        <w:numPr>
          <w:ilvl w:val="0"/>
          <w:numId w:val="2"/>
        </w:numPr>
        <w:jc w:val="both"/>
      </w:pPr>
      <w:r>
        <w:t>Install a Beam position M</w:t>
      </w:r>
      <w:r w:rsidR="00797F94">
        <w:t xml:space="preserve">onitor </w:t>
      </w:r>
      <w:r>
        <w:t xml:space="preserve">(BPM) </w:t>
      </w:r>
      <w:r w:rsidR="00797F94">
        <w:t>to monitor the beam position</w:t>
      </w:r>
    </w:p>
    <w:p w:rsidR="00797F94" w:rsidRDefault="00797F94" w:rsidP="00797F94">
      <w:pPr>
        <w:pStyle w:val="ListParagraph"/>
        <w:numPr>
          <w:ilvl w:val="0"/>
          <w:numId w:val="2"/>
        </w:numPr>
        <w:jc w:val="both"/>
      </w:pPr>
      <w:r>
        <w:t>Install a harp to measure the beam profile</w:t>
      </w:r>
    </w:p>
    <w:p w:rsidR="00797F94" w:rsidRDefault="00797F94" w:rsidP="00797F94">
      <w:pPr>
        <w:pStyle w:val="ListParagraph"/>
        <w:numPr>
          <w:ilvl w:val="0"/>
          <w:numId w:val="2"/>
        </w:numPr>
        <w:jc w:val="both"/>
      </w:pPr>
      <w:r>
        <w:t>Remove radiation sensitive camera near the dump</w:t>
      </w:r>
    </w:p>
    <w:p w:rsidR="00797F94" w:rsidRDefault="00797F94" w:rsidP="00797F94">
      <w:pPr>
        <w:pStyle w:val="ListParagraph"/>
        <w:numPr>
          <w:ilvl w:val="0"/>
          <w:numId w:val="2"/>
        </w:numPr>
        <w:jc w:val="both"/>
      </w:pPr>
      <w:r>
        <w:t xml:space="preserve">Relocate the Beam Loss Monitor </w:t>
      </w:r>
      <w:r w:rsidR="009B1E73">
        <w:t xml:space="preserve">(BLM) </w:t>
      </w:r>
      <w:r>
        <w:t>in the dump to slightly upstream of the experimental target to protect the beam line</w:t>
      </w:r>
    </w:p>
    <w:p w:rsidR="000D681C" w:rsidRDefault="000D681C" w:rsidP="00FC3089">
      <w:pPr>
        <w:pStyle w:val="NoSpacing"/>
      </w:pPr>
    </w:p>
    <w:p w:rsidR="00DB6DD5" w:rsidRDefault="00DB6DD5" w:rsidP="00FC3089">
      <w:pPr>
        <w:pStyle w:val="NoSpacing"/>
        <w:rPr>
          <w:b/>
          <w:i/>
        </w:rPr>
      </w:pPr>
    </w:p>
    <w:p w:rsidR="000D681C" w:rsidRPr="000D681C" w:rsidRDefault="000D681C" w:rsidP="00FC3089">
      <w:pPr>
        <w:pStyle w:val="NoSpacing"/>
        <w:rPr>
          <w:b/>
          <w:i/>
        </w:rPr>
      </w:pPr>
      <w:r w:rsidRPr="000D681C">
        <w:rPr>
          <w:b/>
          <w:i/>
        </w:rPr>
        <w:lastRenderedPageBreak/>
        <w:t>Experiment Setup</w:t>
      </w:r>
    </w:p>
    <w:p w:rsidR="000D681C" w:rsidRDefault="000D681C" w:rsidP="00FC3089">
      <w:pPr>
        <w:pStyle w:val="NoSpacing"/>
      </w:pPr>
    </w:p>
    <w:p w:rsidR="00F438F1" w:rsidRDefault="000D681C" w:rsidP="00163E8B">
      <w:pPr>
        <w:pStyle w:val="NoSpacing"/>
        <w:jc w:val="both"/>
      </w:pPr>
      <w:r>
        <w:t xml:space="preserve">Figure below is the experiment set up. </w:t>
      </w:r>
      <w:r w:rsidR="00163E8B">
        <w:t xml:space="preserve">A </w:t>
      </w:r>
      <w:r>
        <w:t>copper base holds the Boron Nitride</w:t>
      </w:r>
      <w:r w:rsidR="00163E8B">
        <w:t xml:space="preserve"> (BN)</w:t>
      </w:r>
      <w:r>
        <w:t xml:space="preserve"> crucible.</w:t>
      </w:r>
      <w:r w:rsidR="00163E8B">
        <w:t xml:space="preserve"> Two copper plates (one on each side </w:t>
      </w:r>
      <w:r w:rsidR="00046EF6">
        <w:t xml:space="preserve">of the crucible </w:t>
      </w:r>
      <w:r w:rsidR="00163E8B">
        <w:t xml:space="preserve">and a plunger at the beam exit end of the crucible) hold the BN crucible in place by means of pneumatic </w:t>
      </w:r>
      <w:r w:rsidR="00046EF6">
        <w:t>control</w:t>
      </w:r>
      <w:r w:rsidR="00163E8B">
        <w:t xml:space="preserve">s.  The design follows ALARA principles in that the pneumatics are engaged (to keep the BN crucible in good thermal contact with the cooling plates) and disengaged (for quick target retrieval) </w:t>
      </w:r>
      <w:r w:rsidR="00046EF6">
        <w:t xml:space="preserve">from </w:t>
      </w:r>
      <w:r w:rsidR="00163E8B">
        <w:t>a distance from the target set up.</w:t>
      </w:r>
    </w:p>
    <w:p w:rsidR="00F438F1" w:rsidRDefault="00F438F1" w:rsidP="00163E8B">
      <w:pPr>
        <w:pStyle w:val="NoSpacing"/>
        <w:jc w:val="both"/>
      </w:pPr>
    </w:p>
    <w:p w:rsidR="00F438F1" w:rsidRDefault="00F438F1" w:rsidP="00163E8B">
      <w:pPr>
        <w:pStyle w:val="NoSpacing"/>
        <w:jc w:val="both"/>
      </w:pPr>
      <w:r>
        <w:t>At 50 μA, the Be window absorbs only ~6 W of beam power. However, in order to ensure the beam line integrity, the Be window wa</w:t>
      </w:r>
      <w:r w:rsidR="009B1E73">
        <w:t xml:space="preserve">s cooled by </w:t>
      </w:r>
      <w:r>
        <w:t>jet of instrumentation air.</w:t>
      </w:r>
      <w:r w:rsidR="009B1E73">
        <w:t xml:space="preserve"> Additionally, a software alarm is set to warn of any loss of vacuum integrity due to Be window flange heating.</w:t>
      </w:r>
    </w:p>
    <w:p w:rsidR="000D681C" w:rsidRDefault="000D681C" w:rsidP="00FC3089">
      <w:pPr>
        <w:pStyle w:val="NoSpacing"/>
      </w:pPr>
    </w:p>
    <w:p w:rsidR="009B1E73" w:rsidRDefault="009B1E73" w:rsidP="00FC3089">
      <w:pPr>
        <w:pStyle w:val="NoSpacing"/>
      </w:pPr>
      <w:r>
        <w:t>As mentioned earlier, the BLM in the dump was relocated to slightly upstream of the target in order to protect the beam line in case of excessive beam excursions.</w:t>
      </w:r>
    </w:p>
    <w:p w:rsidR="00382884" w:rsidRDefault="00382884" w:rsidP="00FC3089">
      <w:pPr>
        <w:pStyle w:val="NoSpacing"/>
      </w:pPr>
    </w:p>
    <w:p w:rsidR="00382884" w:rsidRDefault="00382884" w:rsidP="00382884">
      <w:pPr>
        <w:pStyle w:val="NoSpacing"/>
        <w:jc w:val="both"/>
      </w:pPr>
      <w:r>
        <w:t xml:space="preserve">The target was aligned and the alignment verified using beam hitting </w:t>
      </w:r>
      <w:proofErr w:type="spellStart"/>
      <w:r>
        <w:t>chromox</w:t>
      </w:r>
      <w:proofErr w:type="spellEnd"/>
      <w:r>
        <w:t xml:space="preserve"> films. (The tungsten radiator and the BN crucible were removed for this step). Once the target was known to be aligned, the </w:t>
      </w:r>
      <w:proofErr w:type="spellStart"/>
      <w:r>
        <w:t>chromox</w:t>
      </w:r>
      <w:proofErr w:type="spellEnd"/>
      <w:r>
        <w:t xml:space="preserve"> films were removed and the radiator and BN crucible were installed.</w:t>
      </w:r>
    </w:p>
    <w:p w:rsidR="000D681C" w:rsidRDefault="000D681C" w:rsidP="00FC3089">
      <w:pPr>
        <w:pStyle w:val="NoSpacing"/>
      </w:pPr>
    </w:p>
    <w:p w:rsidR="00144C34" w:rsidRDefault="00F438F1">
      <w:r>
        <w:rPr>
          <w:noProof/>
        </w:rPr>
        <mc:AlternateContent>
          <mc:Choice Requires="wps">
            <w:drawing>
              <wp:anchor distT="0" distB="0" distL="114300" distR="114300" simplePos="0" relativeHeight="251659264" behindDoc="0" locked="0" layoutInCell="1" allowOverlap="1" wp14:anchorId="7E3B221B" wp14:editId="3D986F61">
                <wp:simplePos x="0" y="0"/>
                <wp:positionH relativeFrom="column">
                  <wp:posOffset>4811395</wp:posOffset>
                </wp:positionH>
                <wp:positionV relativeFrom="paragraph">
                  <wp:posOffset>1296035</wp:posOffset>
                </wp:positionV>
                <wp:extent cx="918210" cy="483870"/>
                <wp:effectExtent l="38100" t="19050" r="15240" b="49530"/>
                <wp:wrapNone/>
                <wp:docPr id="3" name="Straight Arrow Connector 3"/>
                <wp:cNvGraphicFramePr/>
                <a:graphic xmlns:a="http://schemas.openxmlformats.org/drawingml/2006/main">
                  <a:graphicData uri="http://schemas.microsoft.com/office/word/2010/wordprocessingShape">
                    <wps:wsp>
                      <wps:cNvCnPr/>
                      <wps:spPr>
                        <a:xfrm flipH="1">
                          <a:off x="0" y="0"/>
                          <a:ext cx="918210" cy="48387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78.85pt;margin-top:102.05pt;width:72.3pt;height:3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" strokecolor="#4579b8 [3044]" strokeweight="2.25pt">
                <v:stroke endarrow="open"/>
              </v:shape>
            </w:pict>
          </mc:Fallback>
        </mc:AlternateContent>
      </w:r>
      <w:r w:rsidR="00163E8B">
        <w:rPr>
          <w:noProof/>
        </w:rPr>
        <mc:AlternateContent>
          <mc:Choice Requires="wps">
            <w:drawing>
              <wp:anchor distT="0" distB="0" distL="114300" distR="114300" simplePos="0" relativeHeight="251668480" behindDoc="0" locked="0" layoutInCell="1" allowOverlap="1" wp14:anchorId="722F8270" wp14:editId="23ABF2DC">
                <wp:simplePos x="0" y="0"/>
                <wp:positionH relativeFrom="column">
                  <wp:posOffset>5324475</wp:posOffset>
                </wp:positionH>
                <wp:positionV relativeFrom="paragraph">
                  <wp:posOffset>2988310</wp:posOffset>
                </wp:positionV>
                <wp:extent cx="1485900" cy="64516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45160"/>
                        </a:xfrm>
                        <a:prstGeom prst="rect">
                          <a:avLst/>
                        </a:prstGeom>
                        <a:solidFill>
                          <a:srgbClr val="FFFFFF"/>
                        </a:solidFill>
                        <a:ln w="9525">
                          <a:noFill/>
                          <a:miter lim="800000"/>
                          <a:headEnd/>
                          <a:tailEnd/>
                        </a:ln>
                      </wps:spPr>
                      <wps:txbx>
                        <w:txbxContent>
                          <w:p w:rsidR="00FC3089" w:rsidRDefault="00163E8B" w:rsidP="00FC3089">
                            <w:pPr>
                              <w:pStyle w:val="NoSpacing"/>
                            </w:pPr>
                            <w:r>
                              <w:t>Boron Nitride crucible with 100 gms of g</w:t>
                            </w:r>
                            <w:r w:rsidR="00FC3089" w:rsidRPr="00FC3089">
                              <w:t>allium</w:t>
                            </w:r>
                            <w:r w:rsidR="00FC3089">
                              <w:t xml:space="preserve"> target</w:t>
                            </w:r>
                          </w:p>
                          <w:p w:rsidR="00FC3089" w:rsidRDefault="00FC3089" w:rsidP="00FC30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9.25pt;margin-top:235.3pt;width:117pt;height:5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" stroked="f">
                <v:textbox>
                  <w:txbxContent>
                    <w:p w:rsidR="00FC3089" w:rsidRDefault="00163E8B" w:rsidP="00FC3089">
                      <w:pPr>
                        <w:pStyle w:val="NoSpacing"/>
                      </w:pPr>
                      <w:r>
                        <w:t xml:space="preserve">Boron Nitride crucible with 100 </w:t>
                      </w:r>
                      <w:proofErr w:type="spellStart"/>
                      <w:r>
                        <w:t>gms</w:t>
                      </w:r>
                      <w:proofErr w:type="spellEnd"/>
                      <w:r>
                        <w:t xml:space="preserve"> of g</w:t>
                      </w:r>
                      <w:r w:rsidR="00FC3089" w:rsidRPr="00FC3089">
                        <w:t>allium</w:t>
                      </w:r>
                      <w:r w:rsidR="00FC3089">
                        <w:t xml:space="preserve"> target</w:t>
                      </w:r>
                    </w:p>
                    <w:p w:rsidR="00FC3089" w:rsidRDefault="00FC3089" w:rsidP="00FC3089"/>
                  </w:txbxContent>
                </v:textbox>
              </v:shape>
            </w:pict>
          </mc:Fallback>
        </mc:AlternateContent>
      </w:r>
      <w:r w:rsidR="00163E8B">
        <w:rPr>
          <w:noProof/>
        </w:rPr>
        <mc:AlternateContent>
          <mc:Choice Requires="wps">
            <w:drawing>
              <wp:anchor distT="0" distB="0" distL="114300" distR="114300" simplePos="0" relativeHeight="251666432" behindDoc="0" locked="0" layoutInCell="1" allowOverlap="1" wp14:anchorId="16909DA5" wp14:editId="44FC6D80">
                <wp:simplePos x="0" y="0"/>
                <wp:positionH relativeFrom="column">
                  <wp:posOffset>5422832</wp:posOffset>
                </wp:positionH>
                <wp:positionV relativeFrom="paragraph">
                  <wp:posOffset>1766108</wp:posOffset>
                </wp:positionV>
                <wp:extent cx="1271270" cy="787264"/>
                <wp:effectExtent l="0" t="0" r="508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787264"/>
                        </a:xfrm>
                        <a:prstGeom prst="rect">
                          <a:avLst/>
                        </a:prstGeom>
                        <a:solidFill>
                          <a:srgbClr val="FFFFFF"/>
                        </a:solidFill>
                        <a:ln w="9525">
                          <a:noFill/>
                          <a:miter lim="800000"/>
                          <a:headEnd/>
                          <a:tailEnd/>
                        </a:ln>
                      </wps:spPr>
                      <wps:txbx>
                        <w:txbxContent>
                          <w:p w:rsidR="00FC3089" w:rsidRDefault="00FC3089" w:rsidP="00163E8B">
                            <w:pPr>
                              <w:pStyle w:val="NoSpacing"/>
                            </w:pPr>
                            <w:r>
                              <w:t>Tungsten Radiator</w:t>
                            </w:r>
                            <w:r w:rsidR="00163E8B">
                              <w:t xml:space="preserve"> (1 mm) attached to copper cooling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7pt;margin-top:139.05pt;width:100.1pt;height: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" stroked="f">
                <v:textbox>
                  <w:txbxContent>
                    <w:p w:rsidR="00FC3089" w:rsidRDefault="00FC3089" w:rsidP="00163E8B">
                      <w:pPr>
                        <w:pStyle w:val="NoSpacing"/>
                      </w:pPr>
                      <w:r>
                        <w:t>Tungsten Radiator</w:t>
                      </w:r>
                      <w:r w:rsidR="00163E8B">
                        <w:t xml:space="preserve"> (1 mm) attached to copper cooling plate</w:t>
                      </w:r>
                    </w:p>
                  </w:txbxContent>
                </v:textbox>
              </v:shape>
            </w:pict>
          </mc:Fallback>
        </mc:AlternateContent>
      </w:r>
      <w:r w:rsidR="00163E8B">
        <w:rPr>
          <w:noProof/>
        </w:rPr>
        <mc:AlternateContent>
          <mc:Choice Requires="wps">
            <w:drawing>
              <wp:anchor distT="0" distB="0" distL="114300" distR="114300" simplePos="0" relativeHeight="251679744" behindDoc="0" locked="0" layoutInCell="1" allowOverlap="1" wp14:anchorId="2301A7EF" wp14:editId="11944CE6">
                <wp:simplePos x="0" y="0"/>
                <wp:positionH relativeFrom="column">
                  <wp:posOffset>435196</wp:posOffset>
                </wp:positionH>
                <wp:positionV relativeFrom="paragraph">
                  <wp:posOffset>2049720</wp:posOffset>
                </wp:positionV>
                <wp:extent cx="2673985" cy="2929013"/>
                <wp:effectExtent l="19050" t="38100" r="50165" b="24130"/>
                <wp:wrapNone/>
                <wp:docPr id="17" name="Straight Arrow Connector 17"/>
                <wp:cNvGraphicFramePr/>
                <a:graphic xmlns:a="http://schemas.openxmlformats.org/drawingml/2006/main">
                  <a:graphicData uri="http://schemas.microsoft.com/office/word/2010/wordprocessingShape">
                    <wps:wsp>
                      <wps:cNvCnPr/>
                      <wps:spPr>
                        <a:xfrm flipV="1">
                          <a:off x="0" y="0"/>
                          <a:ext cx="2673985" cy="292901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4.25pt;margin-top:161.4pt;width:210.55pt;height:230.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" strokecolor="#4579b8 [3044]" strokeweight="2.25pt">
                <v:stroke endarrow="open"/>
              </v:shape>
            </w:pict>
          </mc:Fallback>
        </mc:AlternateContent>
      </w:r>
      <w:r w:rsidR="000D681C">
        <w:rPr>
          <w:noProof/>
        </w:rPr>
        <mc:AlternateContent>
          <mc:Choice Requires="wps">
            <w:drawing>
              <wp:anchor distT="0" distB="0" distL="114300" distR="114300" simplePos="0" relativeHeight="251670528" behindDoc="0" locked="0" layoutInCell="1" allowOverlap="1" wp14:anchorId="0156DB91" wp14:editId="7C31EC24">
                <wp:simplePos x="0" y="0"/>
                <wp:positionH relativeFrom="column">
                  <wp:posOffset>-807085</wp:posOffset>
                </wp:positionH>
                <wp:positionV relativeFrom="paragraph">
                  <wp:posOffset>4049395</wp:posOffset>
                </wp:positionV>
                <wp:extent cx="977900" cy="3270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7025"/>
                        </a:xfrm>
                        <a:prstGeom prst="rect">
                          <a:avLst/>
                        </a:prstGeom>
                        <a:solidFill>
                          <a:srgbClr val="FFFFFF"/>
                        </a:solidFill>
                        <a:ln w="9525">
                          <a:noFill/>
                          <a:miter lim="800000"/>
                          <a:headEnd/>
                          <a:tailEnd/>
                        </a:ln>
                      </wps:spPr>
                      <wps:txbx>
                        <w:txbxContent>
                          <w:p w:rsidR="00FC3089" w:rsidRDefault="000D681C" w:rsidP="00FC3089">
                            <w:pPr>
                              <w:pStyle w:val="NoSpacing"/>
                            </w:pPr>
                            <w:r>
                              <w:t>Copper Base</w:t>
                            </w:r>
                          </w:p>
                          <w:p w:rsidR="00FC3089" w:rsidRDefault="000D681C" w:rsidP="00FC308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3.55pt;margin-top:318.85pt;width:77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" stroked="f">
                <v:textbox>
                  <w:txbxContent>
                    <w:p w:rsidR="00FC3089" w:rsidRDefault="000D681C" w:rsidP="00FC3089">
                      <w:pPr>
                        <w:pStyle w:val="NoSpacing"/>
                      </w:pPr>
                      <w:r>
                        <w:t>Copper Base</w:t>
                      </w:r>
                    </w:p>
                    <w:p w:rsidR="00FC3089" w:rsidRDefault="000D681C" w:rsidP="00FC3089">
                      <w:r>
                        <w:t xml:space="preserve">   </w:t>
                      </w:r>
                    </w:p>
                  </w:txbxContent>
                </v:textbox>
              </v:shape>
            </w:pict>
          </mc:Fallback>
        </mc:AlternateContent>
      </w:r>
      <w:r w:rsidR="000D681C">
        <w:rPr>
          <w:noProof/>
        </w:rPr>
        <mc:AlternateContent>
          <mc:Choice Requires="wps">
            <w:drawing>
              <wp:anchor distT="0" distB="0" distL="114300" distR="114300" simplePos="0" relativeHeight="251677696" behindDoc="0" locked="0" layoutInCell="1" allowOverlap="1" wp14:anchorId="223D1033" wp14:editId="1BA341C8">
                <wp:simplePos x="0" y="0"/>
                <wp:positionH relativeFrom="column">
                  <wp:posOffset>-365760</wp:posOffset>
                </wp:positionH>
                <wp:positionV relativeFrom="paragraph">
                  <wp:posOffset>4980305</wp:posOffset>
                </wp:positionV>
                <wp:extent cx="1271270" cy="468630"/>
                <wp:effectExtent l="0" t="0" r="508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468630"/>
                        </a:xfrm>
                        <a:prstGeom prst="rect">
                          <a:avLst/>
                        </a:prstGeom>
                        <a:solidFill>
                          <a:srgbClr val="FFFFFF"/>
                        </a:solidFill>
                        <a:ln w="9525">
                          <a:noFill/>
                          <a:miter lim="800000"/>
                          <a:headEnd/>
                          <a:tailEnd/>
                        </a:ln>
                      </wps:spPr>
                      <wps:txbx>
                        <w:txbxContent>
                          <w:p w:rsidR="000D681C" w:rsidRDefault="000D681C" w:rsidP="000D681C">
                            <w:pPr>
                              <w:pStyle w:val="NoSpacing"/>
                            </w:pPr>
                            <w:r>
                              <w:t>Copper Plates with Cooling Coils</w:t>
                            </w:r>
                            <w:r>
                              <w:rPr>
                                <w:noProof/>
                              </w:rPr>
                              <w:drawing>
                                <wp:inline distT="0" distB="0" distL="0" distR="0" wp14:anchorId="513262A6" wp14:editId="14FF5545">
                                  <wp:extent cx="1079500" cy="72035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00" cy="720352"/>
                                          </a:xfrm>
                                          <a:prstGeom prst="rect">
                                            <a:avLst/>
                                          </a:prstGeom>
                                          <a:noFill/>
                                          <a:ln>
                                            <a:noFill/>
                                          </a:ln>
                                        </pic:spPr>
                                      </pic:pic>
                                    </a:graphicData>
                                  </a:graphic>
                                </wp:inline>
                              </w:drawing>
                            </w:r>
                          </w:p>
                          <w:p w:rsidR="000D681C" w:rsidRDefault="000D681C" w:rsidP="000D681C">
                            <w:r>
                              <w:t xml:space="preserve">         (1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8pt;margin-top:392.15pt;width:100.1pt;height:3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" stroked="f">
                <v:textbox>
                  <w:txbxContent>
                    <w:p w:rsidR="000D681C" w:rsidRDefault="000D681C" w:rsidP="000D681C">
                      <w:pPr>
                        <w:pStyle w:val="NoSpacing"/>
                      </w:pPr>
                      <w:r>
                        <w:t>Copper Plates with Cooling Coils</w:t>
                      </w:r>
                      <w:r>
                        <w:rPr>
                          <w:noProof/>
                        </w:rPr>
                        <w:drawing>
                          <wp:inline distT="0" distB="0" distL="0" distR="0" wp14:anchorId="513262A6" wp14:editId="14FF5545">
                            <wp:extent cx="1079500" cy="72035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9500" cy="720352"/>
                                    </a:xfrm>
                                    <a:prstGeom prst="rect">
                                      <a:avLst/>
                                    </a:prstGeom>
                                    <a:noFill/>
                                    <a:ln>
                                      <a:noFill/>
                                    </a:ln>
                                  </pic:spPr>
                                </pic:pic>
                              </a:graphicData>
                            </a:graphic>
                          </wp:inline>
                        </w:drawing>
                      </w:r>
                    </w:p>
                    <w:p w:rsidR="000D681C" w:rsidRDefault="000D681C" w:rsidP="000D681C">
                      <w:r>
                        <w:t xml:space="preserve">         (1 mm)</w:t>
                      </w:r>
                    </w:p>
                  </w:txbxContent>
                </v:textbox>
              </v:shape>
            </w:pict>
          </mc:Fallback>
        </mc:AlternateContent>
      </w:r>
      <w:r w:rsidR="000D681C">
        <w:rPr>
          <w:noProof/>
        </w:rPr>
        <mc:AlternateContent>
          <mc:Choice Requires="wps">
            <w:drawing>
              <wp:anchor distT="0" distB="0" distL="114300" distR="114300" simplePos="0" relativeHeight="251675648" behindDoc="0" locked="0" layoutInCell="1" allowOverlap="1" wp14:anchorId="611F538C" wp14:editId="09D4FD0D">
                <wp:simplePos x="0" y="0"/>
                <wp:positionH relativeFrom="column">
                  <wp:posOffset>390417</wp:posOffset>
                </wp:positionH>
                <wp:positionV relativeFrom="paragraph">
                  <wp:posOffset>2352790</wp:posOffset>
                </wp:positionV>
                <wp:extent cx="1701345" cy="2650292"/>
                <wp:effectExtent l="19050" t="38100" r="51435" b="17145"/>
                <wp:wrapNone/>
                <wp:docPr id="2" name="Straight Arrow Connector 2"/>
                <wp:cNvGraphicFramePr/>
                <a:graphic xmlns:a="http://schemas.openxmlformats.org/drawingml/2006/main">
                  <a:graphicData uri="http://schemas.microsoft.com/office/word/2010/wordprocessingShape">
                    <wps:wsp>
                      <wps:cNvCnPr/>
                      <wps:spPr>
                        <a:xfrm flipV="1">
                          <a:off x="0" y="0"/>
                          <a:ext cx="1701345" cy="265029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0.75pt;margin-top:185.25pt;width:133.95pt;height:208.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" strokecolor="#4579b8 [3044]" strokeweight="2.25pt">
                <v:stroke endarrow="open"/>
              </v:shape>
            </w:pict>
          </mc:Fallback>
        </mc:AlternateContent>
      </w:r>
      <w:r w:rsidR="00FC3089">
        <w:rPr>
          <w:noProof/>
        </w:rPr>
        <mc:AlternateContent>
          <mc:Choice Requires="wps">
            <w:drawing>
              <wp:anchor distT="0" distB="0" distL="114300" distR="114300" simplePos="0" relativeHeight="251673600" behindDoc="0" locked="0" layoutInCell="1" allowOverlap="1" wp14:anchorId="4AFC915F" wp14:editId="5661C573">
                <wp:simplePos x="0" y="0"/>
                <wp:positionH relativeFrom="column">
                  <wp:posOffset>3496235</wp:posOffset>
                </wp:positionH>
                <wp:positionV relativeFrom="paragraph">
                  <wp:posOffset>5005477</wp:posOffset>
                </wp:positionV>
                <wp:extent cx="1691885" cy="278721"/>
                <wp:effectExtent l="0" t="0" r="381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885" cy="278721"/>
                        </a:xfrm>
                        <a:prstGeom prst="rect">
                          <a:avLst/>
                        </a:prstGeom>
                        <a:solidFill>
                          <a:srgbClr val="FFFFFF"/>
                        </a:solidFill>
                        <a:ln w="9525">
                          <a:noFill/>
                          <a:miter lim="800000"/>
                          <a:headEnd/>
                          <a:tailEnd/>
                        </a:ln>
                      </wps:spPr>
                      <wps:txbx>
                        <w:txbxContent>
                          <w:p w:rsidR="00FC3089" w:rsidRDefault="00FC3089">
                            <w:r>
                              <w:t>Electron Beam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5.3pt;margin-top:394.15pt;width:133.2pt;height:2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" stroked="f">
                <v:textbox>
                  <w:txbxContent>
                    <w:p w:rsidR="00FC3089" w:rsidRDefault="00FC3089">
                      <w:r>
                        <w:t>Electron Beam Direction</w:t>
                      </w:r>
                    </w:p>
                  </w:txbxContent>
                </v:textbox>
              </v:shape>
            </w:pict>
          </mc:Fallback>
        </mc:AlternateContent>
      </w:r>
      <w:r w:rsidR="00FC3089">
        <w:rPr>
          <w:noProof/>
        </w:rPr>
        <mc:AlternateContent>
          <mc:Choice Requires="wps">
            <w:drawing>
              <wp:anchor distT="0" distB="0" distL="114300" distR="114300" simplePos="0" relativeHeight="251671552" behindDoc="0" locked="0" layoutInCell="1" allowOverlap="1" wp14:anchorId="7FE0A1BE" wp14:editId="67A9F579">
                <wp:simplePos x="0" y="0"/>
                <wp:positionH relativeFrom="column">
                  <wp:posOffset>3163726</wp:posOffset>
                </wp:positionH>
                <wp:positionV relativeFrom="paragraph">
                  <wp:posOffset>5307683</wp:posOffset>
                </wp:positionV>
                <wp:extent cx="2567166" cy="39119"/>
                <wp:effectExtent l="38100" t="57150" r="0" b="113665"/>
                <wp:wrapNone/>
                <wp:docPr id="10" name="Straight Arrow Connector 10"/>
                <wp:cNvGraphicFramePr/>
                <a:graphic xmlns:a="http://schemas.openxmlformats.org/drawingml/2006/main">
                  <a:graphicData uri="http://schemas.microsoft.com/office/word/2010/wordprocessingShape">
                    <wps:wsp>
                      <wps:cNvCnPr/>
                      <wps:spPr>
                        <a:xfrm flipH="1">
                          <a:off x="0" y="0"/>
                          <a:ext cx="2567166" cy="391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249.1pt;margin-top:417.95pt;width:202.15pt;height:3.1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" strokecolor="#4579b8 [3044]">
                <v:stroke endarrow="open"/>
              </v:shape>
            </w:pict>
          </mc:Fallback>
        </mc:AlternateContent>
      </w:r>
      <w:r w:rsidR="00FC3089">
        <w:rPr>
          <w:noProof/>
        </w:rPr>
        <mc:AlternateContent>
          <mc:Choice Requires="wps">
            <w:drawing>
              <wp:anchor distT="0" distB="0" distL="114300" distR="114300" simplePos="0" relativeHeight="251664384" behindDoc="0" locked="0" layoutInCell="1" allowOverlap="1" wp14:anchorId="407ACD63" wp14:editId="42262595">
                <wp:simplePos x="0" y="0"/>
                <wp:positionH relativeFrom="column">
                  <wp:posOffset>5325035</wp:posOffset>
                </wp:positionH>
                <wp:positionV relativeFrom="paragraph">
                  <wp:posOffset>784582</wp:posOffset>
                </wp:positionV>
                <wp:extent cx="1271270" cy="513215"/>
                <wp:effectExtent l="0" t="0" r="508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513215"/>
                        </a:xfrm>
                        <a:prstGeom prst="rect">
                          <a:avLst/>
                        </a:prstGeom>
                        <a:solidFill>
                          <a:srgbClr val="FFFFFF"/>
                        </a:solidFill>
                        <a:ln w="9525">
                          <a:noFill/>
                          <a:miter lim="800000"/>
                          <a:headEnd/>
                          <a:tailEnd/>
                        </a:ln>
                      </wps:spPr>
                      <wps:txbx>
                        <w:txbxContent>
                          <w:p w:rsidR="00FC3089" w:rsidRDefault="00FC3089" w:rsidP="00FC3089">
                            <w:pPr>
                              <w:pStyle w:val="NoSpacing"/>
                            </w:pPr>
                            <w:r>
                              <w:t>Beryllium Window</w:t>
                            </w:r>
                          </w:p>
                          <w:p w:rsidR="00FC3089" w:rsidRDefault="00FC3089" w:rsidP="00FC3089">
                            <w:pPr>
                              <w:pStyle w:val="NoSpacing"/>
                            </w:pPr>
                            <w:r>
                              <w:t xml:space="preserve">       (0.4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9.3pt;margin-top:61.8pt;width:100.1pt;height: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" stroked="f">
                <v:textbox>
                  <w:txbxContent>
                    <w:p w:rsidR="00FC3089" w:rsidRDefault="00FC3089" w:rsidP="00FC3089">
                      <w:pPr>
                        <w:pStyle w:val="NoSpacing"/>
                      </w:pPr>
                      <w:r>
                        <w:t>Beryllium Window</w:t>
                      </w:r>
                    </w:p>
                    <w:p w:rsidR="00FC3089" w:rsidRDefault="00FC3089" w:rsidP="00FC3089">
                      <w:pPr>
                        <w:pStyle w:val="NoSpacing"/>
                      </w:pPr>
                      <w:r>
                        <w:t xml:space="preserve">       (0.4 mm)</w:t>
                      </w:r>
                    </w:p>
                  </w:txbxContent>
                </v:textbox>
              </v:shape>
            </w:pict>
          </mc:Fallback>
        </mc:AlternateContent>
      </w:r>
      <w:r w:rsidR="00FC3089">
        <w:rPr>
          <w:noProof/>
        </w:rPr>
        <mc:AlternateContent>
          <mc:Choice Requires="wps">
            <w:drawing>
              <wp:anchor distT="0" distB="0" distL="114300" distR="114300" simplePos="0" relativeHeight="251662336" behindDoc="0" locked="0" layoutInCell="1" allowOverlap="1" wp14:anchorId="4C7C9E11" wp14:editId="63C8E351">
                <wp:simplePos x="0" y="0"/>
                <wp:positionH relativeFrom="column">
                  <wp:posOffset>-513434</wp:posOffset>
                </wp:positionH>
                <wp:positionV relativeFrom="paragraph">
                  <wp:posOffset>2989899</wp:posOffset>
                </wp:positionV>
                <wp:extent cx="1853249" cy="1178452"/>
                <wp:effectExtent l="19050" t="38100" r="52070" b="22225"/>
                <wp:wrapNone/>
                <wp:docPr id="6" name="Straight Arrow Connector 6"/>
                <wp:cNvGraphicFramePr/>
                <a:graphic xmlns:a="http://schemas.openxmlformats.org/drawingml/2006/main">
                  <a:graphicData uri="http://schemas.microsoft.com/office/word/2010/wordprocessingShape">
                    <wps:wsp>
                      <wps:cNvCnPr/>
                      <wps:spPr>
                        <a:xfrm flipV="1">
                          <a:off x="0" y="0"/>
                          <a:ext cx="1853249" cy="117845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40.45pt;margin-top:235.45pt;width:145.95pt;height:92.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" strokecolor="#4579b8 [3044]" strokeweight="2.25pt">
                <v:stroke endarrow="open"/>
              </v:shape>
            </w:pict>
          </mc:Fallback>
        </mc:AlternateContent>
      </w:r>
      <w:r w:rsidR="00FC3089">
        <w:rPr>
          <w:noProof/>
        </w:rPr>
        <mc:AlternateContent>
          <mc:Choice Requires="wps">
            <w:drawing>
              <wp:anchor distT="0" distB="0" distL="114300" distR="114300" simplePos="0" relativeHeight="251661312" behindDoc="0" locked="0" layoutInCell="1" allowOverlap="1" wp14:anchorId="2CC57EE8" wp14:editId="2FA25403">
                <wp:simplePos x="0" y="0"/>
                <wp:positionH relativeFrom="column">
                  <wp:posOffset>2484039</wp:posOffset>
                </wp:positionH>
                <wp:positionV relativeFrom="paragraph">
                  <wp:posOffset>1963033</wp:posOffset>
                </wp:positionV>
                <wp:extent cx="3730809" cy="1403300"/>
                <wp:effectExtent l="0" t="76200" r="22225" b="26035"/>
                <wp:wrapNone/>
                <wp:docPr id="5" name="Straight Arrow Connector 5"/>
                <wp:cNvGraphicFramePr/>
                <a:graphic xmlns:a="http://schemas.openxmlformats.org/drawingml/2006/main">
                  <a:graphicData uri="http://schemas.microsoft.com/office/word/2010/wordprocessingShape">
                    <wps:wsp>
                      <wps:cNvCnPr/>
                      <wps:spPr>
                        <a:xfrm flipH="1" flipV="1">
                          <a:off x="0" y="0"/>
                          <a:ext cx="3730809" cy="14033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95.6pt;margin-top:154.55pt;width:293.75pt;height:110.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" strokecolor="#4579b8 [3044]" strokeweight="2.25pt">
                <v:stroke endarrow="open"/>
              </v:shape>
            </w:pict>
          </mc:Fallback>
        </mc:AlternateContent>
      </w:r>
      <w:r w:rsidR="00FC3089">
        <w:rPr>
          <w:noProof/>
        </w:rPr>
        <mc:AlternateContent>
          <mc:Choice Requires="wps">
            <w:drawing>
              <wp:anchor distT="0" distB="0" distL="114300" distR="114300" simplePos="0" relativeHeight="251660288" behindDoc="0" locked="0" layoutInCell="1" allowOverlap="1" wp14:anchorId="017DC6BE" wp14:editId="513E1DB8">
                <wp:simplePos x="0" y="0"/>
                <wp:positionH relativeFrom="column">
                  <wp:posOffset>3300642</wp:posOffset>
                </wp:positionH>
                <wp:positionV relativeFrom="paragraph">
                  <wp:posOffset>2007041</wp:posOffset>
                </wp:positionV>
                <wp:extent cx="2792098" cy="386298"/>
                <wp:effectExtent l="38100" t="114300" r="8255" b="33020"/>
                <wp:wrapNone/>
                <wp:docPr id="4" name="Straight Arrow Connector 4"/>
                <wp:cNvGraphicFramePr/>
                <a:graphic xmlns:a="http://schemas.openxmlformats.org/drawingml/2006/main">
                  <a:graphicData uri="http://schemas.microsoft.com/office/word/2010/wordprocessingShape">
                    <wps:wsp>
                      <wps:cNvCnPr/>
                      <wps:spPr>
                        <a:xfrm flipH="1" flipV="1">
                          <a:off x="0" y="0"/>
                          <a:ext cx="2792098" cy="38629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259.9pt;margin-top:158.05pt;width:219.85pt;height:30.4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" strokecolor="#4579b8 [3044]" strokeweight="2.25pt">
                <v:stroke endarrow="open"/>
              </v:shape>
            </w:pict>
          </mc:Fallback>
        </mc:AlternateContent>
      </w:r>
      <w:r w:rsidR="00FC3089">
        <w:rPr>
          <w:noProof/>
        </w:rPr>
        <w:drawing>
          <wp:inline distT="0" distB="0" distL="0" distR="0" wp14:anchorId="2A844C04" wp14:editId="3064FBD0">
            <wp:extent cx="5943600" cy="4890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890770"/>
                    </a:xfrm>
                    <a:prstGeom prst="rect">
                      <a:avLst/>
                    </a:prstGeom>
                  </pic:spPr>
                </pic:pic>
              </a:graphicData>
            </a:graphic>
          </wp:inline>
        </w:drawing>
      </w:r>
    </w:p>
    <w:p w:rsidR="00144C34" w:rsidRDefault="00144C34" w:rsidP="00144C34">
      <w:pPr>
        <w:tabs>
          <w:tab w:val="left" w:pos="3496"/>
        </w:tabs>
        <w:rPr>
          <w:b/>
          <w:i/>
        </w:rPr>
      </w:pPr>
      <w:r>
        <w:rPr>
          <w:b/>
          <w:i/>
        </w:rPr>
        <w:lastRenderedPageBreak/>
        <w:t xml:space="preserve">Planned and Executed </w:t>
      </w:r>
      <w:r w:rsidRPr="00144C34">
        <w:rPr>
          <w:b/>
          <w:i/>
        </w:rPr>
        <w:t>Schedule</w:t>
      </w:r>
      <w:r>
        <w:rPr>
          <w:b/>
          <w:i/>
        </w:rPr>
        <w:t>s</w:t>
      </w:r>
    </w:p>
    <w:p w:rsidR="00C00194" w:rsidRPr="00144C34" w:rsidRDefault="00144C34" w:rsidP="00144C34">
      <w:pPr>
        <w:pStyle w:val="NoSpacing"/>
        <w:rPr>
          <w:b/>
          <w:i/>
        </w:rPr>
      </w:pPr>
      <w:r w:rsidRPr="00144C34">
        <w:rPr>
          <w:b/>
          <w:i/>
        </w:rPr>
        <w:t>Planned</w:t>
      </w:r>
    </w:p>
    <w:p w:rsidR="00C00194" w:rsidRPr="00144C34" w:rsidRDefault="001E51CF" w:rsidP="00144C34">
      <w:pPr>
        <w:pStyle w:val="NoSpacing"/>
        <w:numPr>
          <w:ilvl w:val="0"/>
          <w:numId w:val="4"/>
        </w:numPr>
      </w:pPr>
      <w:r w:rsidRPr="00144C34">
        <w:t>Beam set up May 2 – 3</w:t>
      </w:r>
    </w:p>
    <w:p w:rsidR="00C00194" w:rsidRPr="00144C34" w:rsidRDefault="001E51CF" w:rsidP="00144C34">
      <w:pPr>
        <w:pStyle w:val="NoSpacing"/>
        <w:numPr>
          <w:ilvl w:val="0"/>
          <w:numId w:val="4"/>
        </w:numPr>
      </w:pPr>
      <w:r w:rsidRPr="00144C34">
        <w:t>Installation May 3 – 4</w:t>
      </w:r>
    </w:p>
    <w:p w:rsidR="00C00194" w:rsidRPr="00144C34" w:rsidRDefault="001E51CF" w:rsidP="00144C34">
      <w:pPr>
        <w:pStyle w:val="NoSpacing"/>
        <w:numPr>
          <w:ilvl w:val="0"/>
          <w:numId w:val="4"/>
        </w:numPr>
      </w:pPr>
      <w:r w:rsidRPr="00144C34">
        <w:t>Run May 5 – 7 (extended to May 8)</w:t>
      </w:r>
    </w:p>
    <w:p w:rsidR="00C00194" w:rsidRDefault="001E51CF" w:rsidP="00144C34">
      <w:pPr>
        <w:pStyle w:val="NoSpacing"/>
        <w:numPr>
          <w:ilvl w:val="0"/>
          <w:numId w:val="4"/>
        </w:numPr>
      </w:pPr>
      <w:r w:rsidRPr="00144C34">
        <w:t>Sample Shipped/Delivered to VCU – May 9/10</w:t>
      </w:r>
    </w:p>
    <w:p w:rsidR="00144C34" w:rsidRPr="00144C34" w:rsidRDefault="00144C34" w:rsidP="00144C34">
      <w:pPr>
        <w:pStyle w:val="NoSpacing"/>
        <w:rPr>
          <w:b/>
          <w:i/>
        </w:rPr>
      </w:pPr>
      <w:r w:rsidRPr="00144C34">
        <w:rPr>
          <w:b/>
          <w:i/>
        </w:rPr>
        <w:t>Executed</w:t>
      </w:r>
    </w:p>
    <w:p w:rsidR="00C00194" w:rsidRPr="00144C34" w:rsidRDefault="001E51CF" w:rsidP="00144C34">
      <w:pPr>
        <w:pStyle w:val="NoSpacing"/>
        <w:numPr>
          <w:ilvl w:val="0"/>
          <w:numId w:val="5"/>
        </w:numPr>
      </w:pPr>
      <w:r w:rsidRPr="00144C34">
        <w:t>Beam set up completed – May 3</w:t>
      </w:r>
    </w:p>
    <w:p w:rsidR="00C00194" w:rsidRPr="00144C34" w:rsidRDefault="001E51CF" w:rsidP="00144C34">
      <w:pPr>
        <w:pStyle w:val="NoSpacing"/>
        <w:numPr>
          <w:ilvl w:val="0"/>
          <w:numId w:val="5"/>
        </w:numPr>
      </w:pPr>
      <w:r w:rsidRPr="00144C34">
        <w:t>Installation completed – May 4</w:t>
      </w:r>
    </w:p>
    <w:p w:rsidR="00C00194" w:rsidRPr="00144C34" w:rsidRDefault="00982274" w:rsidP="00144C34">
      <w:pPr>
        <w:pStyle w:val="NoSpacing"/>
        <w:numPr>
          <w:ilvl w:val="0"/>
          <w:numId w:val="5"/>
        </w:numPr>
      </w:pPr>
      <w:r>
        <w:t>Beginn</w:t>
      </w:r>
      <w:r w:rsidR="001E51CF" w:rsidRPr="00144C34">
        <w:t>ing/End of run – May 4/May 6</w:t>
      </w:r>
    </w:p>
    <w:p w:rsidR="00C00194" w:rsidRPr="00144C34" w:rsidRDefault="001E51CF" w:rsidP="00144C34">
      <w:pPr>
        <w:pStyle w:val="NoSpacing"/>
        <w:numPr>
          <w:ilvl w:val="0"/>
          <w:numId w:val="5"/>
        </w:numPr>
      </w:pPr>
      <w:r w:rsidRPr="00144C34">
        <w:t>Sample Shipped/Delivered to VCU – May 8/10</w:t>
      </w:r>
    </w:p>
    <w:p w:rsidR="00144C34" w:rsidRDefault="00144C34" w:rsidP="00144C34">
      <w:pPr>
        <w:tabs>
          <w:tab w:val="left" w:pos="3496"/>
        </w:tabs>
      </w:pPr>
    </w:p>
    <w:p w:rsidR="00982274" w:rsidRDefault="00274076" w:rsidP="00982274">
      <w:pPr>
        <w:jc w:val="both"/>
        <w:rPr>
          <w:b/>
          <w:i/>
          <w:sz w:val="28"/>
          <w:szCs w:val="28"/>
        </w:rPr>
      </w:pPr>
      <w:r>
        <w:rPr>
          <w:b/>
          <w:i/>
          <w:sz w:val="28"/>
          <w:szCs w:val="28"/>
        </w:rPr>
        <w:t>Results</w:t>
      </w:r>
    </w:p>
    <w:p w:rsidR="00982274" w:rsidRDefault="00982274" w:rsidP="00982274">
      <w:pPr>
        <w:jc w:val="both"/>
      </w:pPr>
      <w:r>
        <w:t>To reiterate, the goals were</w:t>
      </w:r>
    </w:p>
    <w:p w:rsidR="00982274" w:rsidRDefault="00982274" w:rsidP="00982274">
      <w:pPr>
        <w:pStyle w:val="ListParagraph"/>
        <w:numPr>
          <w:ilvl w:val="0"/>
          <w:numId w:val="7"/>
        </w:numPr>
        <w:jc w:val="both"/>
      </w:pPr>
      <w:r w:rsidRPr="00A974D7">
        <w:t xml:space="preserve">Produce ~ 0.5 </w:t>
      </w:r>
      <w:proofErr w:type="spellStart"/>
      <w:r w:rsidRPr="00A974D7">
        <w:t>mCurie</w:t>
      </w:r>
      <w:proofErr w:type="spellEnd"/>
      <w:r w:rsidRPr="00A974D7">
        <w:t xml:space="preserve"> of </w:t>
      </w:r>
      <w:r w:rsidR="009E3EED" w:rsidRPr="009E3EED">
        <w:rPr>
          <w:vertAlign w:val="superscript"/>
        </w:rPr>
        <w:t>67</w:t>
      </w:r>
      <w:r w:rsidR="009E3EED">
        <w:t xml:space="preserve">Cu </w:t>
      </w:r>
      <w:r w:rsidRPr="00A974D7">
        <w:t>using 18.6</w:t>
      </w:r>
      <w:r>
        <w:t xml:space="preserve">5 </w:t>
      </w:r>
      <w:r w:rsidRPr="00A974D7">
        <w:t xml:space="preserve">MeV, 50 </w:t>
      </w:r>
      <w:r w:rsidRPr="00A974D7">
        <w:rPr>
          <w:lang w:val="el-GR"/>
        </w:rPr>
        <w:t>μ</w:t>
      </w:r>
      <w:r w:rsidRPr="00A974D7">
        <w:t xml:space="preserve">A (~1kW) electron beam irradiating </w:t>
      </w:r>
      <w:r>
        <w:t xml:space="preserve">100 </w:t>
      </w:r>
      <w:r w:rsidRPr="00A974D7">
        <w:t xml:space="preserve"> </w:t>
      </w:r>
      <w:proofErr w:type="spellStart"/>
      <w:r w:rsidRPr="00A974D7">
        <w:t>gms</w:t>
      </w:r>
      <w:proofErr w:type="spellEnd"/>
      <w:r w:rsidRPr="00A974D7">
        <w:t xml:space="preserve"> of gallium encased in a Boron Nitride crucible </w:t>
      </w:r>
    </w:p>
    <w:p w:rsidR="00982274" w:rsidRDefault="00982274" w:rsidP="00982274">
      <w:pPr>
        <w:pStyle w:val="ListParagraph"/>
        <w:numPr>
          <w:ilvl w:val="0"/>
          <w:numId w:val="7"/>
        </w:numPr>
        <w:jc w:val="both"/>
      </w:pPr>
      <w:r>
        <w:t xml:space="preserve">Chemically separate </w:t>
      </w:r>
      <w:r w:rsidR="009E3EED" w:rsidRPr="009E3EED">
        <w:rPr>
          <w:vertAlign w:val="superscript"/>
        </w:rPr>
        <w:t>67</w:t>
      </w:r>
      <w:r w:rsidR="009E3EED">
        <w:t>Cu</w:t>
      </w:r>
      <w:r>
        <w:t xml:space="preserve"> from the gallium target</w:t>
      </w:r>
      <w:r w:rsidRPr="00A974D7">
        <w:t xml:space="preserve"> at VCU</w:t>
      </w:r>
    </w:p>
    <w:p w:rsidR="00982274" w:rsidRDefault="009E3EED" w:rsidP="00982274">
      <w:pPr>
        <w:jc w:val="both"/>
      </w:pPr>
      <w:r>
        <w:t>Results were</w:t>
      </w:r>
    </w:p>
    <w:p w:rsidR="00982274" w:rsidRDefault="00982274" w:rsidP="00982274">
      <w:pPr>
        <w:pStyle w:val="ListParagraph"/>
        <w:numPr>
          <w:ilvl w:val="0"/>
          <w:numId w:val="8"/>
        </w:numPr>
        <w:jc w:val="both"/>
      </w:pPr>
      <w:r>
        <w:t xml:space="preserve">Produced </w:t>
      </w:r>
      <w:r w:rsidR="001E51CF" w:rsidRPr="00982274">
        <w:t xml:space="preserve"> ~70 </w:t>
      </w:r>
      <w:r w:rsidR="001E51CF" w:rsidRPr="00982274">
        <w:rPr>
          <w:lang w:val="el-GR"/>
        </w:rPr>
        <w:t>μ</w:t>
      </w:r>
      <w:r>
        <w:t>Curie</w:t>
      </w:r>
      <w:r w:rsidR="009E3EED">
        <w:t>s</w:t>
      </w:r>
      <w:r>
        <w:t xml:space="preserve"> of </w:t>
      </w:r>
      <w:r w:rsidR="009E3EED" w:rsidRPr="009E3EED">
        <w:rPr>
          <w:vertAlign w:val="superscript"/>
        </w:rPr>
        <w:t>67</w:t>
      </w:r>
      <w:r w:rsidR="009E3EED">
        <w:t>Cu</w:t>
      </w:r>
    </w:p>
    <w:p w:rsidR="00C00194" w:rsidRDefault="00982274" w:rsidP="00982274">
      <w:pPr>
        <w:pStyle w:val="ListParagraph"/>
        <w:numPr>
          <w:ilvl w:val="0"/>
          <w:numId w:val="8"/>
        </w:numPr>
        <w:jc w:val="both"/>
      </w:pPr>
      <w:r>
        <w:t xml:space="preserve">No chemical separation could be done </w:t>
      </w:r>
      <w:r w:rsidR="001E51CF" w:rsidRPr="00982274">
        <w:t>at VCU</w:t>
      </w:r>
    </w:p>
    <w:p w:rsidR="00982274" w:rsidRDefault="00982274" w:rsidP="00982274">
      <w:pPr>
        <w:ind w:left="360"/>
        <w:jc w:val="both"/>
      </w:pPr>
      <w:r>
        <w:t xml:space="preserve">The two implied and essential conditions to ensure personnel safety and machine safety were successful with the exception that two pieces of equipment in that area were damaged. These were replaced. </w:t>
      </w:r>
    </w:p>
    <w:p w:rsidR="00982274" w:rsidRDefault="00274076" w:rsidP="00982274">
      <w:pPr>
        <w:jc w:val="both"/>
        <w:rPr>
          <w:b/>
          <w:i/>
          <w:sz w:val="28"/>
          <w:szCs w:val="28"/>
        </w:rPr>
      </w:pPr>
      <w:r>
        <w:rPr>
          <w:b/>
          <w:i/>
          <w:sz w:val="28"/>
          <w:szCs w:val="28"/>
        </w:rPr>
        <w:t>Lessons Learned</w:t>
      </w:r>
    </w:p>
    <w:p w:rsidR="003D6CCD" w:rsidRDefault="003D6CCD" w:rsidP="00982274">
      <w:pPr>
        <w:jc w:val="both"/>
      </w:pPr>
      <w:r>
        <w:t>The retrospective on the experiment focused on the following categories</w:t>
      </w:r>
    </w:p>
    <w:p w:rsidR="00C00194" w:rsidRPr="003D6CCD" w:rsidRDefault="001E51CF" w:rsidP="003D6CCD">
      <w:pPr>
        <w:pStyle w:val="NoSpacing"/>
        <w:numPr>
          <w:ilvl w:val="0"/>
          <w:numId w:val="11"/>
        </w:numPr>
      </w:pPr>
      <w:r w:rsidRPr="003D6CCD">
        <w:t>Planning</w:t>
      </w:r>
    </w:p>
    <w:p w:rsidR="00C00194" w:rsidRPr="003D6CCD" w:rsidRDefault="001E51CF" w:rsidP="003D6CCD">
      <w:pPr>
        <w:pStyle w:val="NoSpacing"/>
        <w:numPr>
          <w:ilvl w:val="0"/>
          <w:numId w:val="11"/>
        </w:numPr>
      </w:pPr>
      <w:r w:rsidRPr="003D6CCD">
        <w:t>Review Process</w:t>
      </w:r>
    </w:p>
    <w:p w:rsidR="00C00194" w:rsidRPr="003D6CCD" w:rsidRDefault="001E51CF" w:rsidP="003D6CCD">
      <w:pPr>
        <w:pStyle w:val="NoSpacing"/>
        <w:numPr>
          <w:ilvl w:val="0"/>
          <w:numId w:val="11"/>
        </w:numPr>
      </w:pPr>
      <w:r w:rsidRPr="003D6CCD">
        <w:t>Risk Assessment</w:t>
      </w:r>
    </w:p>
    <w:p w:rsidR="00C00194" w:rsidRPr="003D6CCD" w:rsidRDefault="001E51CF" w:rsidP="003D6CCD">
      <w:pPr>
        <w:pStyle w:val="NoSpacing"/>
        <w:numPr>
          <w:ilvl w:val="0"/>
          <w:numId w:val="11"/>
        </w:numPr>
      </w:pPr>
      <w:r w:rsidRPr="003D6CCD">
        <w:t xml:space="preserve">Skills mix (technical, procedural, </w:t>
      </w:r>
      <w:proofErr w:type="gramStart"/>
      <w:r w:rsidRPr="003D6CCD">
        <w:t>operational,..</w:t>
      </w:r>
      <w:proofErr w:type="gramEnd"/>
      <w:r w:rsidRPr="003D6CCD">
        <w:t>)</w:t>
      </w:r>
    </w:p>
    <w:p w:rsidR="00C00194" w:rsidRPr="003D6CCD" w:rsidRDefault="001E51CF" w:rsidP="003D6CCD">
      <w:pPr>
        <w:pStyle w:val="NoSpacing"/>
        <w:numPr>
          <w:ilvl w:val="0"/>
          <w:numId w:val="11"/>
        </w:numPr>
      </w:pPr>
      <w:r w:rsidRPr="003D6CCD">
        <w:t xml:space="preserve">Safety </w:t>
      </w:r>
    </w:p>
    <w:p w:rsidR="00C00194" w:rsidRPr="003D6CCD" w:rsidRDefault="001E51CF" w:rsidP="003D6CCD">
      <w:pPr>
        <w:pStyle w:val="NoSpacing"/>
        <w:numPr>
          <w:ilvl w:val="0"/>
          <w:numId w:val="11"/>
        </w:numPr>
      </w:pPr>
      <w:r w:rsidRPr="003D6CCD">
        <w:t>Documentation</w:t>
      </w:r>
    </w:p>
    <w:p w:rsidR="00C00194" w:rsidRDefault="001E51CF" w:rsidP="003D6CCD">
      <w:pPr>
        <w:pStyle w:val="NoSpacing"/>
        <w:numPr>
          <w:ilvl w:val="0"/>
          <w:numId w:val="11"/>
        </w:numPr>
      </w:pPr>
      <w:r w:rsidRPr="003D6CCD">
        <w:t>Communications</w:t>
      </w:r>
    </w:p>
    <w:p w:rsidR="00880227" w:rsidRDefault="00880227" w:rsidP="00880227">
      <w:pPr>
        <w:pStyle w:val="NoSpacing"/>
      </w:pPr>
    </w:p>
    <w:p w:rsidR="00880227" w:rsidRDefault="00880227" w:rsidP="00880227">
      <w:pPr>
        <w:pStyle w:val="NoSpacing"/>
      </w:pPr>
    </w:p>
    <w:p w:rsidR="00880227" w:rsidRDefault="00880227" w:rsidP="00880227">
      <w:pPr>
        <w:pStyle w:val="NoSpacing"/>
      </w:pPr>
    </w:p>
    <w:p w:rsidR="00880227" w:rsidRDefault="00880227" w:rsidP="00880227">
      <w:pPr>
        <w:pStyle w:val="NoSpacing"/>
      </w:pPr>
    </w:p>
    <w:p w:rsidR="00880227" w:rsidRDefault="00880227" w:rsidP="00880227">
      <w:pPr>
        <w:pStyle w:val="NoSpacing"/>
      </w:pPr>
    </w:p>
    <w:p w:rsidR="00880227" w:rsidRDefault="00880227" w:rsidP="00880227">
      <w:pPr>
        <w:pStyle w:val="NoSpacing"/>
      </w:pPr>
    </w:p>
    <w:p w:rsidR="00880227" w:rsidRPr="00144C34" w:rsidRDefault="00880227" w:rsidP="00880227">
      <w:pPr>
        <w:pStyle w:val="NoSpacing"/>
        <w:rPr>
          <w:b/>
          <w:i/>
        </w:rPr>
      </w:pPr>
      <w:r>
        <w:rPr>
          <w:b/>
          <w:i/>
        </w:rPr>
        <w:t>Planning</w:t>
      </w:r>
    </w:p>
    <w:p w:rsidR="00880227" w:rsidRPr="003D6CCD" w:rsidRDefault="00880227" w:rsidP="00880227">
      <w:pPr>
        <w:pStyle w:val="NoSpacing"/>
      </w:pPr>
    </w:p>
    <w:p w:rsidR="00982274" w:rsidRDefault="00880227" w:rsidP="00982274">
      <w:pPr>
        <w:jc w:val="both"/>
      </w:pPr>
      <w:r>
        <w:t>This was opportunistic test and the lead time was short as was the window of opportunity.  It is difficult to antici</w:t>
      </w:r>
      <w:r w:rsidR="00CA4E3A">
        <w:t xml:space="preserve">pate the arising of opportunity and plan. </w:t>
      </w:r>
    </w:p>
    <w:p w:rsidR="00251D2A" w:rsidRDefault="0024595A" w:rsidP="00251D2A">
      <w:pPr>
        <w:pStyle w:val="ListParagraph"/>
        <w:numPr>
          <w:ilvl w:val="0"/>
          <w:numId w:val="13"/>
        </w:numPr>
        <w:jc w:val="both"/>
      </w:pPr>
      <w:r w:rsidRPr="0024595A">
        <w:t>There was very little formal planning</w:t>
      </w:r>
    </w:p>
    <w:p w:rsidR="00251D2A" w:rsidRDefault="00251D2A" w:rsidP="00251D2A">
      <w:pPr>
        <w:pStyle w:val="ListParagraph"/>
        <w:numPr>
          <w:ilvl w:val="0"/>
          <w:numId w:val="13"/>
        </w:numPr>
        <w:jc w:val="both"/>
      </w:pPr>
      <w:r>
        <w:t>Informal planning occurred at 7:45 AM prior to the 8 AM Program Deputy meeting</w:t>
      </w:r>
    </w:p>
    <w:p w:rsidR="00251D2A" w:rsidRPr="00251D2A" w:rsidRDefault="00251D2A" w:rsidP="00251D2A">
      <w:pPr>
        <w:pStyle w:val="ListParagraph"/>
        <w:numPr>
          <w:ilvl w:val="0"/>
          <w:numId w:val="13"/>
        </w:numPr>
        <w:jc w:val="both"/>
        <w:rPr>
          <w:color w:val="FF0000"/>
        </w:rPr>
      </w:pPr>
      <w:r w:rsidRPr="00251D2A">
        <w:rPr>
          <w:color w:val="FF0000"/>
        </w:rPr>
        <w:t>If the planning meetings occurred after the 8 AM PD meeting, there would have been more input to the experiment.</w:t>
      </w:r>
    </w:p>
    <w:p w:rsidR="00251D2A" w:rsidRPr="00251D2A" w:rsidRDefault="00CA4E3A" w:rsidP="00251D2A">
      <w:pPr>
        <w:pStyle w:val="ListParagraph"/>
        <w:numPr>
          <w:ilvl w:val="0"/>
          <w:numId w:val="13"/>
        </w:numPr>
        <w:jc w:val="both"/>
        <w:rPr>
          <w:color w:val="00B050"/>
        </w:rPr>
      </w:pPr>
      <w:r w:rsidRPr="00251D2A">
        <w:rPr>
          <w:color w:val="00B050"/>
        </w:rPr>
        <w:t xml:space="preserve">Even </w:t>
      </w:r>
      <w:r w:rsidR="00CF7ADB" w:rsidRPr="00251D2A">
        <w:rPr>
          <w:color w:val="00B050"/>
        </w:rPr>
        <w:t xml:space="preserve">with </w:t>
      </w:r>
      <w:r w:rsidRPr="00251D2A">
        <w:rPr>
          <w:color w:val="00B050"/>
        </w:rPr>
        <w:t>this short time to execute, proper procedures were followed: the DOE site office was made aware of the experiment and the experiment was cleared by Oak Ridge Office</w:t>
      </w:r>
      <w:r w:rsidR="00CF7ADB" w:rsidRPr="00251D2A">
        <w:rPr>
          <w:color w:val="00B050"/>
        </w:rPr>
        <w:t>. A number of individuals contributed to obtain</w:t>
      </w:r>
      <w:r w:rsidR="0024595A" w:rsidRPr="00251D2A">
        <w:rPr>
          <w:color w:val="00B050"/>
        </w:rPr>
        <w:t>ing the needed</w:t>
      </w:r>
      <w:r w:rsidR="00CF7ADB" w:rsidRPr="00251D2A">
        <w:rPr>
          <w:color w:val="00B050"/>
        </w:rPr>
        <w:t xml:space="preserve"> permissions.</w:t>
      </w:r>
      <w:r w:rsidR="00251D2A" w:rsidRPr="00251D2A">
        <w:rPr>
          <w:color w:val="00B050"/>
        </w:rPr>
        <w:t xml:space="preserve"> </w:t>
      </w:r>
    </w:p>
    <w:p w:rsidR="00CA4E3A" w:rsidRPr="00251D2A" w:rsidRDefault="00251D2A" w:rsidP="00251D2A">
      <w:pPr>
        <w:pStyle w:val="ListParagraph"/>
        <w:numPr>
          <w:ilvl w:val="0"/>
          <w:numId w:val="13"/>
        </w:numPr>
        <w:jc w:val="both"/>
        <w:rPr>
          <w:color w:val="FF0000"/>
        </w:rPr>
      </w:pPr>
      <w:r>
        <w:rPr>
          <w:color w:val="FF0000"/>
        </w:rPr>
        <w:t>.</w:t>
      </w:r>
      <w:r w:rsidRPr="00CA4E3A">
        <w:rPr>
          <w:color w:val="FF0000"/>
        </w:rPr>
        <w:t>Is it worth investigating and creating a library of potential experiments</w:t>
      </w:r>
      <w:r>
        <w:rPr>
          <w:color w:val="FF0000"/>
        </w:rPr>
        <w:t>, p</w:t>
      </w:r>
      <w:r w:rsidRPr="00CA4E3A">
        <w:rPr>
          <w:color w:val="FF0000"/>
        </w:rPr>
        <w:t>lanned and prioritized for opportunistic running?</w:t>
      </w:r>
    </w:p>
    <w:p w:rsidR="001D373C" w:rsidRDefault="001D373C" w:rsidP="001D373C">
      <w:pPr>
        <w:pStyle w:val="NoSpacing"/>
        <w:rPr>
          <w:b/>
          <w:i/>
        </w:rPr>
      </w:pPr>
      <w:r>
        <w:rPr>
          <w:b/>
          <w:i/>
        </w:rPr>
        <w:t>Review Process</w:t>
      </w:r>
    </w:p>
    <w:p w:rsidR="00080873" w:rsidRPr="00144C34" w:rsidRDefault="00080873" w:rsidP="001D373C">
      <w:pPr>
        <w:pStyle w:val="NoSpacing"/>
        <w:rPr>
          <w:b/>
          <w:i/>
        </w:rPr>
      </w:pPr>
    </w:p>
    <w:p w:rsidR="00895C80" w:rsidRPr="00895C80" w:rsidRDefault="00895C80" w:rsidP="001D373C">
      <w:pPr>
        <w:pStyle w:val="NoSpacing"/>
        <w:numPr>
          <w:ilvl w:val="0"/>
          <w:numId w:val="13"/>
        </w:numPr>
      </w:pPr>
      <w:r w:rsidRPr="00895C80">
        <w:t>There was a formal review</w:t>
      </w:r>
    </w:p>
    <w:p w:rsidR="001D373C" w:rsidRPr="00080873" w:rsidRDefault="00080873" w:rsidP="001D373C">
      <w:pPr>
        <w:pStyle w:val="NoSpacing"/>
        <w:numPr>
          <w:ilvl w:val="0"/>
          <w:numId w:val="13"/>
        </w:numPr>
        <w:rPr>
          <w:color w:val="00B050"/>
        </w:rPr>
      </w:pPr>
      <w:r w:rsidRPr="00080873">
        <w:rPr>
          <w:color w:val="00B050"/>
        </w:rPr>
        <w:t>The mix of reviewers was good. It included represent</w:t>
      </w:r>
      <w:r w:rsidR="00251D2A">
        <w:rPr>
          <w:color w:val="00B050"/>
        </w:rPr>
        <w:t>a</w:t>
      </w:r>
      <w:r w:rsidRPr="00080873">
        <w:rPr>
          <w:color w:val="00B050"/>
        </w:rPr>
        <w:t>tives from Physics Division, Operations, Engineering and Radcon.</w:t>
      </w:r>
    </w:p>
    <w:p w:rsidR="00CF7ADB" w:rsidRDefault="00080873" w:rsidP="001D373C">
      <w:pPr>
        <w:pStyle w:val="ListParagraph"/>
        <w:numPr>
          <w:ilvl w:val="0"/>
          <w:numId w:val="13"/>
        </w:numPr>
        <w:jc w:val="both"/>
        <w:rPr>
          <w:color w:val="00B050"/>
        </w:rPr>
      </w:pPr>
      <w:r w:rsidRPr="00080873">
        <w:rPr>
          <w:color w:val="00B050"/>
        </w:rPr>
        <w:t>T</w:t>
      </w:r>
      <w:r>
        <w:rPr>
          <w:color w:val="00B050"/>
        </w:rPr>
        <w:t xml:space="preserve">he recommendations from the reviewers were </w:t>
      </w:r>
      <w:r w:rsidR="00251D2A">
        <w:rPr>
          <w:color w:val="00B050"/>
        </w:rPr>
        <w:t>specific and helpful</w:t>
      </w:r>
    </w:p>
    <w:p w:rsidR="00251D2A" w:rsidRDefault="00251D2A" w:rsidP="001D373C">
      <w:pPr>
        <w:pStyle w:val="ListParagraph"/>
        <w:numPr>
          <w:ilvl w:val="0"/>
          <w:numId w:val="13"/>
        </w:numPr>
        <w:jc w:val="both"/>
        <w:rPr>
          <w:color w:val="00B050"/>
        </w:rPr>
      </w:pPr>
      <w:r>
        <w:rPr>
          <w:color w:val="00B050"/>
        </w:rPr>
        <w:t>Suggestions of the review committee were followed</w:t>
      </w:r>
    </w:p>
    <w:p w:rsidR="00251D2A" w:rsidRDefault="00251D2A" w:rsidP="001D373C">
      <w:pPr>
        <w:pStyle w:val="ListParagraph"/>
        <w:numPr>
          <w:ilvl w:val="0"/>
          <w:numId w:val="13"/>
        </w:numPr>
        <w:jc w:val="both"/>
        <w:rPr>
          <w:color w:val="00B050"/>
        </w:rPr>
      </w:pPr>
      <w:r>
        <w:rPr>
          <w:color w:val="00B050"/>
        </w:rPr>
        <w:t>There was an SCMB review</w:t>
      </w:r>
    </w:p>
    <w:p w:rsidR="00251D2A" w:rsidRDefault="00251D2A" w:rsidP="001D373C">
      <w:pPr>
        <w:pStyle w:val="ListParagraph"/>
        <w:numPr>
          <w:ilvl w:val="0"/>
          <w:numId w:val="13"/>
        </w:numPr>
        <w:jc w:val="both"/>
        <w:rPr>
          <w:color w:val="00B050"/>
        </w:rPr>
      </w:pPr>
      <w:r>
        <w:rPr>
          <w:color w:val="00B050"/>
        </w:rPr>
        <w:t>Safety of CEBAF machine was thoroughly reviewed</w:t>
      </w:r>
    </w:p>
    <w:p w:rsidR="00251D2A" w:rsidRDefault="00251D2A" w:rsidP="001D373C">
      <w:pPr>
        <w:pStyle w:val="ListParagraph"/>
        <w:numPr>
          <w:ilvl w:val="0"/>
          <w:numId w:val="13"/>
        </w:numPr>
        <w:jc w:val="both"/>
        <w:rPr>
          <w:color w:val="FF0000"/>
        </w:rPr>
      </w:pPr>
      <w:r w:rsidRPr="00251D2A">
        <w:rPr>
          <w:color w:val="FF0000"/>
        </w:rPr>
        <w:t>Experiment was reviewed less thoroughly than the safety of the machine</w:t>
      </w:r>
    </w:p>
    <w:p w:rsidR="00251D2A" w:rsidRDefault="00251D2A" w:rsidP="001D373C">
      <w:pPr>
        <w:pStyle w:val="ListParagraph"/>
        <w:numPr>
          <w:ilvl w:val="0"/>
          <w:numId w:val="13"/>
        </w:numPr>
        <w:jc w:val="both"/>
        <w:rPr>
          <w:color w:val="FF0000"/>
        </w:rPr>
      </w:pPr>
      <w:r>
        <w:rPr>
          <w:color w:val="FF0000"/>
        </w:rPr>
        <w:t>No Experimental Readiness Review (ERR) occurred</w:t>
      </w:r>
    </w:p>
    <w:p w:rsidR="00251D2A" w:rsidRDefault="00251D2A" w:rsidP="001D373C">
      <w:pPr>
        <w:pStyle w:val="ListParagraph"/>
        <w:numPr>
          <w:ilvl w:val="0"/>
          <w:numId w:val="13"/>
        </w:numPr>
        <w:jc w:val="both"/>
        <w:rPr>
          <w:color w:val="FF0000"/>
        </w:rPr>
      </w:pPr>
      <w:r>
        <w:rPr>
          <w:color w:val="FF0000"/>
        </w:rPr>
        <w:t xml:space="preserve">Threshold size of experiment for the ERR needs to be </w:t>
      </w:r>
      <w:r w:rsidR="00C240BA">
        <w:rPr>
          <w:color w:val="FF0000"/>
        </w:rPr>
        <w:t>determined. One suggestion was any ATLis plan that goes beyond base equipment may warrant an ERR</w:t>
      </w:r>
    </w:p>
    <w:p w:rsidR="00C240BA" w:rsidRDefault="00C240BA" w:rsidP="001D373C">
      <w:pPr>
        <w:pStyle w:val="ListParagraph"/>
        <w:numPr>
          <w:ilvl w:val="0"/>
          <w:numId w:val="13"/>
        </w:numPr>
        <w:jc w:val="both"/>
        <w:rPr>
          <w:color w:val="FF0000"/>
        </w:rPr>
      </w:pPr>
      <w:r>
        <w:rPr>
          <w:color w:val="FF0000"/>
        </w:rPr>
        <w:t>Another suggestion is to conduct a Technical Advisory Committee (TAC) type review</w:t>
      </w:r>
    </w:p>
    <w:p w:rsidR="00C240BA" w:rsidRDefault="00C240BA" w:rsidP="001D373C">
      <w:pPr>
        <w:pStyle w:val="ListParagraph"/>
        <w:numPr>
          <w:ilvl w:val="0"/>
          <w:numId w:val="13"/>
        </w:numPr>
        <w:jc w:val="both"/>
        <w:rPr>
          <w:color w:val="FF0000"/>
        </w:rPr>
      </w:pPr>
      <w:r>
        <w:rPr>
          <w:color w:val="FF0000"/>
        </w:rPr>
        <w:t>A recommendation is to find the process in place at BNL for small experiments of this type.</w:t>
      </w:r>
    </w:p>
    <w:p w:rsidR="00895C80" w:rsidRPr="00251D2A" w:rsidRDefault="00895C80" w:rsidP="00895C80">
      <w:pPr>
        <w:pStyle w:val="ListParagraph"/>
        <w:numPr>
          <w:ilvl w:val="0"/>
          <w:numId w:val="13"/>
        </w:numPr>
        <w:jc w:val="both"/>
        <w:rPr>
          <w:color w:val="FF0000"/>
        </w:rPr>
      </w:pPr>
      <w:r w:rsidRPr="00CA4E3A">
        <w:rPr>
          <w:color w:val="FF0000"/>
        </w:rPr>
        <w:t>for opportunistic running?</w:t>
      </w:r>
    </w:p>
    <w:p w:rsidR="00895C80" w:rsidRDefault="00895C80" w:rsidP="00895C80">
      <w:pPr>
        <w:pStyle w:val="NoSpacing"/>
        <w:rPr>
          <w:b/>
          <w:i/>
        </w:rPr>
      </w:pPr>
      <w:r>
        <w:rPr>
          <w:b/>
          <w:i/>
        </w:rPr>
        <w:t>Risk Assessment</w:t>
      </w:r>
    </w:p>
    <w:p w:rsidR="00895C80" w:rsidRPr="00144C34" w:rsidRDefault="00895C80" w:rsidP="00895C80">
      <w:pPr>
        <w:pStyle w:val="NoSpacing"/>
        <w:rPr>
          <w:b/>
          <w:i/>
        </w:rPr>
      </w:pPr>
    </w:p>
    <w:p w:rsidR="00895C80" w:rsidRDefault="00895C80" w:rsidP="00895C80">
      <w:pPr>
        <w:pStyle w:val="NoSpacing"/>
        <w:numPr>
          <w:ilvl w:val="0"/>
          <w:numId w:val="13"/>
        </w:numPr>
      </w:pPr>
      <w:r w:rsidRPr="00895C80">
        <w:t xml:space="preserve">There was </w:t>
      </w:r>
      <w:r>
        <w:t>no formal risk assessment</w:t>
      </w:r>
    </w:p>
    <w:p w:rsidR="000A6AAF" w:rsidRPr="000A6AAF" w:rsidRDefault="000A6AAF" w:rsidP="00895C80">
      <w:pPr>
        <w:pStyle w:val="NoSpacing"/>
        <w:numPr>
          <w:ilvl w:val="0"/>
          <w:numId w:val="13"/>
        </w:numPr>
        <w:rPr>
          <w:color w:val="00B050"/>
        </w:rPr>
      </w:pPr>
      <w:r w:rsidRPr="000A6AAF">
        <w:rPr>
          <w:color w:val="00B050"/>
        </w:rPr>
        <w:t>The risk assessment, even if informal, paid much attention to machine and personnel safety</w:t>
      </w:r>
    </w:p>
    <w:p w:rsidR="00895C80" w:rsidRDefault="00895C80" w:rsidP="00895C80">
      <w:pPr>
        <w:pStyle w:val="ListParagraph"/>
        <w:numPr>
          <w:ilvl w:val="0"/>
          <w:numId w:val="13"/>
        </w:numPr>
        <w:jc w:val="both"/>
        <w:rPr>
          <w:color w:val="FF0000"/>
        </w:rPr>
      </w:pPr>
      <w:r w:rsidRPr="00251D2A">
        <w:rPr>
          <w:color w:val="FF0000"/>
        </w:rPr>
        <w:t xml:space="preserve">Experiment </w:t>
      </w:r>
      <w:r>
        <w:rPr>
          <w:color w:val="FF0000"/>
        </w:rPr>
        <w:t xml:space="preserve">would have benefited from developing a risk matrix, consequences and mitigations </w:t>
      </w:r>
    </w:p>
    <w:p w:rsidR="00895C80" w:rsidRDefault="000A6AAF" w:rsidP="00895C80">
      <w:pPr>
        <w:pStyle w:val="ListParagraph"/>
        <w:numPr>
          <w:ilvl w:val="0"/>
          <w:numId w:val="13"/>
        </w:numPr>
        <w:jc w:val="both"/>
        <w:rPr>
          <w:color w:val="FF0000"/>
        </w:rPr>
      </w:pPr>
      <w:r>
        <w:rPr>
          <w:color w:val="FF0000"/>
        </w:rPr>
        <w:t>Should the reviewers be charged with raising questions regarding risks?</w:t>
      </w:r>
    </w:p>
    <w:p w:rsidR="00895C80" w:rsidRDefault="000A6AAF" w:rsidP="00895C80">
      <w:pPr>
        <w:pStyle w:val="ListParagraph"/>
        <w:numPr>
          <w:ilvl w:val="0"/>
          <w:numId w:val="13"/>
        </w:numPr>
        <w:jc w:val="both"/>
        <w:rPr>
          <w:color w:val="FF0000"/>
        </w:rPr>
      </w:pPr>
      <w:r>
        <w:rPr>
          <w:color w:val="FF0000"/>
        </w:rPr>
        <w:t>The experimenters might have responded well to reviewers but might not h</w:t>
      </w:r>
      <w:r w:rsidR="00B13496">
        <w:rPr>
          <w:color w:val="FF0000"/>
        </w:rPr>
        <w:t>ave been diligent in heed</w:t>
      </w:r>
      <w:r>
        <w:rPr>
          <w:color w:val="FF0000"/>
        </w:rPr>
        <w:t>ing input from outsiders</w:t>
      </w:r>
    </w:p>
    <w:p w:rsidR="00B13496" w:rsidRDefault="00B13496" w:rsidP="00895C80">
      <w:pPr>
        <w:ind w:left="450"/>
        <w:jc w:val="both"/>
        <w:rPr>
          <w:color w:val="FF0000"/>
        </w:rPr>
      </w:pPr>
    </w:p>
    <w:p w:rsidR="00B13496" w:rsidRDefault="00B13496">
      <w:pPr>
        <w:rPr>
          <w:color w:val="FF0000"/>
        </w:rPr>
      </w:pPr>
      <w:r>
        <w:rPr>
          <w:color w:val="FF0000"/>
        </w:rPr>
        <w:br w:type="page"/>
      </w:r>
    </w:p>
    <w:p w:rsidR="00B13496" w:rsidRDefault="00B13496" w:rsidP="00B13496">
      <w:pPr>
        <w:pStyle w:val="NoSpacing"/>
        <w:rPr>
          <w:b/>
          <w:i/>
        </w:rPr>
      </w:pPr>
      <w:r>
        <w:rPr>
          <w:b/>
          <w:i/>
        </w:rPr>
        <w:lastRenderedPageBreak/>
        <w:t>Skills Mix</w:t>
      </w:r>
    </w:p>
    <w:p w:rsidR="00B13496" w:rsidRPr="00144C34" w:rsidRDefault="00B13496" w:rsidP="00B13496">
      <w:pPr>
        <w:pStyle w:val="NoSpacing"/>
        <w:rPr>
          <w:b/>
          <w:i/>
        </w:rPr>
      </w:pPr>
    </w:p>
    <w:p w:rsidR="00B13496" w:rsidRDefault="00B13496" w:rsidP="00B13496">
      <w:pPr>
        <w:pStyle w:val="NoSpacing"/>
        <w:numPr>
          <w:ilvl w:val="0"/>
          <w:numId w:val="13"/>
        </w:numPr>
      </w:pPr>
      <w:r>
        <w:t>The right skills were brought into the experiment</w:t>
      </w:r>
    </w:p>
    <w:p w:rsidR="00B13496" w:rsidRDefault="00B13496" w:rsidP="00B13496">
      <w:pPr>
        <w:pStyle w:val="NoSpacing"/>
        <w:numPr>
          <w:ilvl w:val="0"/>
          <w:numId w:val="13"/>
        </w:numPr>
        <w:rPr>
          <w:color w:val="00B050"/>
        </w:rPr>
      </w:pPr>
      <w:r w:rsidRPr="00B13496">
        <w:rPr>
          <w:color w:val="00B050"/>
        </w:rPr>
        <w:t>Operational Support was good</w:t>
      </w:r>
    </w:p>
    <w:p w:rsidR="00B13496" w:rsidRPr="00B13496" w:rsidRDefault="00B13496" w:rsidP="00B13496">
      <w:pPr>
        <w:pStyle w:val="NoSpacing"/>
        <w:numPr>
          <w:ilvl w:val="0"/>
          <w:numId w:val="13"/>
        </w:numPr>
        <w:rPr>
          <w:color w:val="00B050"/>
        </w:rPr>
      </w:pPr>
      <w:r>
        <w:rPr>
          <w:color w:val="00B050"/>
        </w:rPr>
        <w:t>Beam set up at 4K including calibration of newly installed diagnostic equipment with the existing equipment in the beam line went very well</w:t>
      </w:r>
    </w:p>
    <w:p w:rsidR="00B13496" w:rsidRPr="00080873" w:rsidRDefault="00B13496" w:rsidP="00B13496">
      <w:pPr>
        <w:pStyle w:val="NoSpacing"/>
        <w:numPr>
          <w:ilvl w:val="0"/>
          <w:numId w:val="13"/>
        </w:numPr>
        <w:rPr>
          <w:color w:val="00B050"/>
        </w:rPr>
      </w:pPr>
      <w:r>
        <w:rPr>
          <w:color w:val="00B050"/>
        </w:rPr>
        <w:t>Experiment installation, alignment without and with beam had the right people to execute and was successful</w:t>
      </w:r>
    </w:p>
    <w:p w:rsidR="00B13496" w:rsidRDefault="00B13496" w:rsidP="00B13496">
      <w:pPr>
        <w:pStyle w:val="ListParagraph"/>
        <w:numPr>
          <w:ilvl w:val="0"/>
          <w:numId w:val="13"/>
        </w:numPr>
        <w:jc w:val="both"/>
        <w:rPr>
          <w:color w:val="00B050"/>
        </w:rPr>
      </w:pPr>
      <w:r>
        <w:rPr>
          <w:color w:val="00B050"/>
        </w:rPr>
        <w:t>Temporary Operational Safety Procedure (TOPS) and Task Hazard Analysis (THA) were done by safety professional</w:t>
      </w:r>
    </w:p>
    <w:p w:rsidR="00D16186" w:rsidRDefault="00D16186" w:rsidP="00B13496">
      <w:pPr>
        <w:pStyle w:val="ListParagraph"/>
        <w:numPr>
          <w:ilvl w:val="0"/>
          <w:numId w:val="13"/>
        </w:numPr>
        <w:jc w:val="both"/>
        <w:rPr>
          <w:color w:val="00B050"/>
        </w:rPr>
      </w:pPr>
      <w:r>
        <w:rPr>
          <w:color w:val="00B050"/>
        </w:rPr>
        <w:t>Radcon and Industrial hygiene personnel were included in the retrieval, packaging and shipment of the irradiated sample</w:t>
      </w:r>
    </w:p>
    <w:p w:rsidR="00DC6B95" w:rsidRDefault="00DC6B95" w:rsidP="00B13496">
      <w:pPr>
        <w:pStyle w:val="ListParagraph"/>
        <w:numPr>
          <w:ilvl w:val="0"/>
          <w:numId w:val="13"/>
        </w:numPr>
        <w:jc w:val="both"/>
        <w:rPr>
          <w:color w:val="FF0000"/>
        </w:rPr>
      </w:pPr>
      <w:r>
        <w:rPr>
          <w:color w:val="FF0000"/>
        </w:rPr>
        <w:t>ATLis</w:t>
      </w:r>
      <w:bookmarkStart w:id="0" w:name="_GoBack"/>
      <w:bookmarkEnd w:id="0"/>
      <w:r>
        <w:rPr>
          <w:color w:val="FF0000"/>
        </w:rPr>
        <w:t xml:space="preserve"> containing the test plan was being revised during the experiment. Suggestion is to have a person who is well acq</w:t>
      </w:r>
      <w:r w:rsidR="00812D37">
        <w:rPr>
          <w:color w:val="FF0000"/>
        </w:rPr>
        <w:t>ua</w:t>
      </w:r>
      <w:r>
        <w:rPr>
          <w:color w:val="FF0000"/>
        </w:rPr>
        <w:t>inted with generating ATLis (such as</w:t>
      </w:r>
      <w:r w:rsidR="00812D37">
        <w:rPr>
          <w:color w:val="FF0000"/>
        </w:rPr>
        <w:t xml:space="preserve"> </w:t>
      </w:r>
      <w:r>
        <w:rPr>
          <w:color w:val="FF0000"/>
        </w:rPr>
        <w:t>an operator) participate in developing the test plan</w:t>
      </w:r>
    </w:p>
    <w:p w:rsidR="00B13496" w:rsidRPr="00251D2A" w:rsidRDefault="00DC6B95" w:rsidP="00DC6B95">
      <w:pPr>
        <w:pStyle w:val="ListParagraph"/>
        <w:numPr>
          <w:ilvl w:val="0"/>
          <w:numId w:val="13"/>
        </w:numPr>
        <w:jc w:val="both"/>
        <w:rPr>
          <w:color w:val="FF0000"/>
        </w:rPr>
      </w:pPr>
      <w:r>
        <w:rPr>
          <w:color w:val="FF0000"/>
        </w:rPr>
        <w:t>Having regular meetings after the 8 AM PD meeting would have brought in more expert help</w:t>
      </w:r>
      <w:r w:rsidR="00B13496">
        <w:rPr>
          <w:color w:val="FF0000"/>
        </w:rPr>
        <w:t>.</w:t>
      </w:r>
    </w:p>
    <w:p w:rsidR="00DC6B95" w:rsidRPr="00025F77" w:rsidRDefault="00DC6B95" w:rsidP="00DC6B95">
      <w:pPr>
        <w:pStyle w:val="NoSpacing"/>
        <w:rPr>
          <w:b/>
          <w:i/>
          <w:color w:val="FF0000"/>
        </w:rPr>
      </w:pPr>
      <w:r w:rsidRPr="00025F77">
        <w:rPr>
          <w:b/>
          <w:i/>
          <w:color w:val="FF0000"/>
        </w:rPr>
        <w:t>Safety</w:t>
      </w:r>
    </w:p>
    <w:p w:rsidR="00DC6B95" w:rsidRDefault="00DC6B95" w:rsidP="00DC6B95">
      <w:pPr>
        <w:pStyle w:val="NoSpacing"/>
        <w:rPr>
          <w:color w:val="00B050"/>
        </w:rPr>
      </w:pPr>
    </w:p>
    <w:p w:rsidR="00DC6B95" w:rsidRPr="00DC6B95" w:rsidRDefault="008A60F2" w:rsidP="00DC6B95">
      <w:pPr>
        <w:pStyle w:val="NoSpacing"/>
        <w:numPr>
          <w:ilvl w:val="0"/>
          <w:numId w:val="13"/>
        </w:numPr>
        <w:rPr>
          <w:color w:val="00B050"/>
        </w:rPr>
      </w:pPr>
      <w:r>
        <w:rPr>
          <w:color w:val="00B050"/>
        </w:rPr>
        <w:t xml:space="preserve">RWP, </w:t>
      </w:r>
      <w:r w:rsidR="00DC6B95" w:rsidRPr="00DC6B95">
        <w:rPr>
          <w:color w:val="00B050"/>
        </w:rPr>
        <w:t>TOSP and THA were reviewed prior to the experiment</w:t>
      </w:r>
    </w:p>
    <w:p w:rsidR="00DC6B95" w:rsidRPr="00DC6B95" w:rsidRDefault="00DC6B95" w:rsidP="00DC6B95">
      <w:pPr>
        <w:pStyle w:val="NoSpacing"/>
        <w:numPr>
          <w:ilvl w:val="0"/>
          <w:numId w:val="13"/>
        </w:numPr>
        <w:rPr>
          <w:color w:val="00B050"/>
        </w:rPr>
      </w:pPr>
      <w:r w:rsidRPr="00DC6B95">
        <w:rPr>
          <w:color w:val="00B050"/>
        </w:rPr>
        <w:t>SCMB has reviewed the safety of the experiment</w:t>
      </w:r>
    </w:p>
    <w:p w:rsidR="00DC6B95" w:rsidRDefault="00DC6B95" w:rsidP="00DC6B95">
      <w:pPr>
        <w:pStyle w:val="NoSpacing"/>
        <w:numPr>
          <w:ilvl w:val="0"/>
          <w:numId w:val="13"/>
        </w:numPr>
        <w:rPr>
          <w:color w:val="00B050"/>
        </w:rPr>
      </w:pPr>
      <w:r w:rsidRPr="00DC6B95">
        <w:rPr>
          <w:color w:val="00B050"/>
        </w:rPr>
        <w:t>No personnel were hurt</w:t>
      </w:r>
    </w:p>
    <w:p w:rsidR="00DC6B95" w:rsidRDefault="00DC6B95" w:rsidP="00DC6B95">
      <w:pPr>
        <w:pStyle w:val="NoSpacing"/>
        <w:numPr>
          <w:ilvl w:val="0"/>
          <w:numId w:val="13"/>
        </w:numPr>
        <w:rPr>
          <w:color w:val="00B050"/>
        </w:rPr>
      </w:pPr>
      <w:r>
        <w:rPr>
          <w:color w:val="00B050"/>
        </w:rPr>
        <w:t>Target retrieval was rehearsed</w:t>
      </w:r>
    </w:p>
    <w:p w:rsidR="00D16186" w:rsidRDefault="00D16186" w:rsidP="00DC6B95">
      <w:pPr>
        <w:pStyle w:val="NoSpacing"/>
        <w:numPr>
          <w:ilvl w:val="0"/>
          <w:numId w:val="13"/>
        </w:numPr>
        <w:rPr>
          <w:color w:val="FF0000"/>
        </w:rPr>
      </w:pPr>
      <w:r>
        <w:rPr>
          <w:color w:val="FF0000"/>
        </w:rPr>
        <w:t>The gallium in the BN crucible should have been grounded (BN is an electrical insulator)</w:t>
      </w:r>
    </w:p>
    <w:p w:rsidR="00A03BFD" w:rsidRDefault="00A03BFD" w:rsidP="00A03BFD">
      <w:pPr>
        <w:pStyle w:val="NoSpacing"/>
        <w:numPr>
          <w:ilvl w:val="0"/>
          <w:numId w:val="13"/>
        </w:numPr>
        <w:rPr>
          <w:color w:val="FF0000"/>
        </w:rPr>
      </w:pPr>
      <w:r w:rsidRPr="00D16186">
        <w:rPr>
          <w:color w:val="FF0000"/>
        </w:rPr>
        <w:t>Some instrumentation near the target area sustained radiation damage.</w:t>
      </w:r>
      <w:r>
        <w:rPr>
          <w:color w:val="FF0000"/>
        </w:rPr>
        <w:t xml:space="preserve"> Dose rate calculation should be part of experiment planning</w:t>
      </w:r>
    </w:p>
    <w:p w:rsidR="0013264A" w:rsidRDefault="0013264A" w:rsidP="0013264A">
      <w:pPr>
        <w:pStyle w:val="NoSpacing"/>
        <w:numPr>
          <w:ilvl w:val="0"/>
          <w:numId w:val="13"/>
        </w:numPr>
        <w:rPr>
          <w:color w:val="FF0000"/>
        </w:rPr>
      </w:pPr>
      <w:r>
        <w:rPr>
          <w:color w:val="FF0000"/>
        </w:rPr>
        <w:t>Shipment s</w:t>
      </w:r>
      <w:r w:rsidRPr="00D16186">
        <w:rPr>
          <w:color w:val="FF0000"/>
        </w:rPr>
        <w:t xml:space="preserve">hould include appropriate </w:t>
      </w:r>
      <w:r>
        <w:rPr>
          <w:color w:val="FF0000"/>
        </w:rPr>
        <w:t>labels</w:t>
      </w:r>
    </w:p>
    <w:p w:rsidR="0013264A" w:rsidRPr="00D16186" w:rsidRDefault="0013264A" w:rsidP="0013264A">
      <w:pPr>
        <w:pStyle w:val="NoSpacing"/>
        <w:numPr>
          <w:ilvl w:val="0"/>
          <w:numId w:val="13"/>
        </w:numPr>
        <w:rPr>
          <w:color w:val="FF0000"/>
        </w:rPr>
      </w:pPr>
      <w:r>
        <w:rPr>
          <w:color w:val="FF0000"/>
        </w:rPr>
        <w:t>The shipment should include the activity and dose rate document</w:t>
      </w:r>
    </w:p>
    <w:p w:rsidR="0013264A" w:rsidRDefault="0013264A" w:rsidP="0013264A">
      <w:pPr>
        <w:pStyle w:val="NoSpacing"/>
        <w:numPr>
          <w:ilvl w:val="0"/>
          <w:numId w:val="13"/>
        </w:numPr>
        <w:rPr>
          <w:color w:val="FF0000"/>
        </w:rPr>
      </w:pPr>
      <w:r w:rsidRPr="00DC6B95">
        <w:rPr>
          <w:color w:val="FF0000"/>
        </w:rPr>
        <w:t xml:space="preserve">Dry run of un-irradiated gallium to VCU’s RSO would have </w:t>
      </w:r>
      <w:r>
        <w:rPr>
          <w:color w:val="FF0000"/>
        </w:rPr>
        <w:t>helped prevent</w:t>
      </w:r>
      <w:r w:rsidRPr="00DC6B95">
        <w:rPr>
          <w:color w:val="FF0000"/>
        </w:rPr>
        <w:t xml:space="preserve"> the spill at VCU</w:t>
      </w:r>
    </w:p>
    <w:p w:rsidR="0013264A" w:rsidRPr="00D16186" w:rsidRDefault="0013264A" w:rsidP="0013264A">
      <w:pPr>
        <w:pStyle w:val="NoSpacing"/>
        <w:numPr>
          <w:ilvl w:val="0"/>
          <w:numId w:val="13"/>
        </w:numPr>
        <w:rPr>
          <w:color w:val="FF0000"/>
        </w:rPr>
      </w:pPr>
      <w:r>
        <w:rPr>
          <w:color w:val="FF0000"/>
        </w:rPr>
        <w:t>Clear instructions to the VCU’s Radiation Safety Officer on opening the container should have been included in the package. Should include VCU’s RSO in future shipment process</w:t>
      </w:r>
    </w:p>
    <w:p w:rsidR="0013264A" w:rsidRDefault="0013264A" w:rsidP="0013264A">
      <w:pPr>
        <w:pStyle w:val="NoSpacing"/>
        <w:numPr>
          <w:ilvl w:val="0"/>
          <w:numId w:val="13"/>
        </w:numPr>
        <w:rPr>
          <w:color w:val="FF0000"/>
        </w:rPr>
      </w:pPr>
      <w:r>
        <w:rPr>
          <w:color w:val="FF0000"/>
        </w:rPr>
        <w:t>Should acquire a DOT Type A container for shipment</w:t>
      </w:r>
    </w:p>
    <w:p w:rsidR="0013264A" w:rsidRPr="0013264A" w:rsidRDefault="0013264A" w:rsidP="00A03BFD">
      <w:pPr>
        <w:pStyle w:val="NoSpacing"/>
        <w:numPr>
          <w:ilvl w:val="0"/>
          <w:numId w:val="13"/>
        </w:numPr>
        <w:rPr>
          <w:color w:val="FF0000"/>
        </w:rPr>
      </w:pPr>
      <w:r w:rsidRPr="0013264A">
        <w:rPr>
          <w:rFonts w:eastAsia="Times New Roman" w:cs="Times New Roman"/>
          <w:color w:val="FF0000"/>
        </w:rPr>
        <w:t>Should assume that the person opening the package knows nothing about what's in it, and that they will assume they can open any openable container in the package unless there are instructions telling them otherwise. </w:t>
      </w:r>
      <w:r w:rsidRPr="0013264A">
        <w:rPr>
          <w:rFonts w:eastAsia="Times New Roman" w:cs="Times New Roman"/>
        </w:rPr>
        <w:br/>
      </w:r>
    </w:p>
    <w:p w:rsidR="00025F77" w:rsidRDefault="00025F77" w:rsidP="00025F77">
      <w:pPr>
        <w:pStyle w:val="NoSpacing"/>
        <w:rPr>
          <w:b/>
          <w:i/>
        </w:rPr>
      </w:pPr>
      <w:r>
        <w:rPr>
          <w:b/>
          <w:i/>
        </w:rPr>
        <w:t>Documentation</w:t>
      </w:r>
    </w:p>
    <w:p w:rsidR="00025F77" w:rsidRDefault="00025F77" w:rsidP="00025F77">
      <w:pPr>
        <w:pStyle w:val="NoSpacing"/>
        <w:rPr>
          <w:b/>
          <w:i/>
        </w:rPr>
      </w:pPr>
    </w:p>
    <w:p w:rsidR="00025F77" w:rsidRPr="00025F77" w:rsidRDefault="00025F77" w:rsidP="00025F77">
      <w:pPr>
        <w:pStyle w:val="NoSpacing"/>
        <w:numPr>
          <w:ilvl w:val="0"/>
          <w:numId w:val="13"/>
        </w:numPr>
        <w:rPr>
          <w:color w:val="00B050"/>
        </w:rPr>
      </w:pPr>
      <w:r w:rsidRPr="00025F77">
        <w:rPr>
          <w:color w:val="00B050"/>
        </w:rPr>
        <w:t>There were check lists for installation and target retrieval process</w:t>
      </w:r>
    </w:p>
    <w:p w:rsidR="00025F77" w:rsidRDefault="00025F77" w:rsidP="00025F77">
      <w:pPr>
        <w:pStyle w:val="NoSpacing"/>
        <w:numPr>
          <w:ilvl w:val="0"/>
          <w:numId w:val="13"/>
        </w:numPr>
        <w:rPr>
          <w:color w:val="FF0000"/>
        </w:rPr>
      </w:pPr>
      <w:r>
        <w:rPr>
          <w:color w:val="00B050"/>
        </w:rPr>
        <w:t xml:space="preserve">The documentation was mostly complete </w:t>
      </w:r>
      <w:r w:rsidRPr="00025F77">
        <w:rPr>
          <w:color w:val="FF0000"/>
        </w:rPr>
        <w:t>with the exception of formal risk analysis</w:t>
      </w:r>
    </w:p>
    <w:p w:rsidR="00025F77" w:rsidRPr="00025F77" w:rsidRDefault="00025F77" w:rsidP="00025F77">
      <w:pPr>
        <w:pStyle w:val="NoSpacing"/>
        <w:numPr>
          <w:ilvl w:val="0"/>
          <w:numId w:val="13"/>
        </w:numPr>
        <w:rPr>
          <w:color w:val="FF0000"/>
        </w:rPr>
      </w:pPr>
      <w:r w:rsidRPr="00025F77">
        <w:rPr>
          <w:color w:val="FF0000"/>
        </w:rPr>
        <w:t>No Engineering drawings of the experiment</w:t>
      </w:r>
      <w:r>
        <w:rPr>
          <w:color w:val="FF0000"/>
        </w:rPr>
        <w:t xml:space="preserve"> were drawn</w:t>
      </w:r>
    </w:p>
    <w:p w:rsidR="00025F77" w:rsidRDefault="00025F77" w:rsidP="00025F77">
      <w:pPr>
        <w:pStyle w:val="NoSpacing"/>
        <w:numPr>
          <w:ilvl w:val="0"/>
          <w:numId w:val="13"/>
        </w:numPr>
        <w:rPr>
          <w:color w:val="FF0000"/>
        </w:rPr>
      </w:pPr>
      <w:r w:rsidRPr="00025F77">
        <w:rPr>
          <w:color w:val="FF0000"/>
        </w:rPr>
        <w:t>ATLis entries were being updated the day of the experiment</w:t>
      </w:r>
      <w:r>
        <w:rPr>
          <w:color w:val="FF0000"/>
        </w:rPr>
        <w:t>. This should have occurred earlier</w:t>
      </w:r>
    </w:p>
    <w:p w:rsidR="00025F77" w:rsidRDefault="00025F77" w:rsidP="00025F77">
      <w:pPr>
        <w:pStyle w:val="NoSpacing"/>
        <w:numPr>
          <w:ilvl w:val="0"/>
          <w:numId w:val="13"/>
        </w:numPr>
        <w:rPr>
          <w:color w:val="FF0000"/>
        </w:rPr>
      </w:pPr>
      <w:r>
        <w:rPr>
          <w:color w:val="FF0000"/>
        </w:rPr>
        <w:t>Responses from reviewers could use more time</w:t>
      </w:r>
    </w:p>
    <w:p w:rsidR="00025F77" w:rsidRDefault="00025F77" w:rsidP="00025F77">
      <w:pPr>
        <w:pStyle w:val="NoSpacing"/>
        <w:numPr>
          <w:ilvl w:val="0"/>
          <w:numId w:val="13"/>
        </w:numPr>
        <w:rPr>
          <w:color w:val="FF0000"/>
        </w:rPr>
      </w:pPr>
      <w:r>
        <w:rPr>
          <w:color w:val="FF0000"/>
        </w:rPr>
        <w:t>ATLis author needs to have better knowledge of operations</w:t>
      </w:r>
    </w:p>
    <w:p w:rsidR="00025F77" w:rsidRDefault="00025F77" w:rsidP="00025F77">
      <w:pPr>
        <w:pStyle w:val="NoSpacing"/>
        <w:numPr>
          <w:ilvl w:val="0"/>
          <w:numId w:val="13"/>
        </w:numPr>
        <w:rPr>
          <w:color w:val="FF0000"/>
        </w:rPr>
      </w:pPr>
      <w:r>
        <w:rPr>
          <w:color w:val="FF0000"/>
        </w:rPr>
        <w:t>Documentation should be such that a different group of experimenters can successfully stage the experiment</w:t>
      </w:r>
    </w:p>
    <w:p w:rsidR="00025F77" w:rsidRDefault="00025F77" w:rsidP="00025F77">
      <w:pPr>
        <w:pStyle w:val="NoSpacing"/>
        <w:numPr>
          <w:ilvl w:val="0"/>
          <w:numId w:val="13"/>
        </w:numPr>
        <w:rPr>
          <w:color w:val="FF0000"/>
        </w:rPr>
      </w:pPr>
      <w:r>
        <w:rPr>
          <w:color w:val="FF0000"/>
        </w:rPr>
        <w:t>A mailing list of people to notify all concerned with any change of plans would be useful</w:t>
      </w:r>
    </w:p>
    <w:p w:rsidR="009B3B92" w:rsidRDefault="009B3B92" w:rsidP="009B3B92">
      <w:pPr>
        <w:pStyle w:val="NoSpacing"/>
        <w:rPr>
          <w:color w:val="FF0000"/>
        </w:rPr>
      </w:pPr>
    </w:p>
    <w:p w:rsidR="009B3B92" w:rsidRDefault="009B3B92" w:rsidP="009B3B92">
      <w:pPr>
        <w:pStyle w:val="NoSpacing"/>
        <w:rPr>
          <w:color w:val="FF0000"/>
        </w:rPr>
      </w:pPr>
    </w:p>
    <w:p w:rsidR="009B3B92" w:rsidRDefault="009B3B92" w:rsidP="009B3B92">
      <w:pPr>
        <w:jc w:val="both"/>
        <w:rPr>
          <w:b/>
          <w:i/>
          <w:sz w:val="28"/>
          <w:szCs w:val="28"/>
        </w:rPr>
      </w:pPr>
      <w:r>
        <w:rPr>
          <w:b/>
          <w:i/>
          <w:sz w:val="28"/>
          <w:szCs w:val="28"/>
        </w:rPr>
        <w:t>Conclus</w:t>
      </w:r>
      <w:r w:rsidRPr="00982274">
        <w:rPr>
          <w:b/>
          <w:i/>
          <w:sz w:val="28"/>
          <w:szCs w:val="28"/>
        </w:rPr>
        <w:t>ion</w:t>
      </w:r>
    </w:p>
    <w:p w:rsidR="009B3B92" w:rsidRDefault="001E51CF" w:rsidP="009B3B92">
      <w:pPr>
        <w:jc w:val="both"/>
        <w:rPr>
          <w:b/>
          <w:i/>
        </w:rPr>
      </w:pPr>
      <w:r>
        <w:rPr>
          <w:b/>
          <w:i/>
        </w:rPr>
        <w:t>Production part</w:t>
      </w:r>
      <w:r w:rsidR="009B3B92" w:rsidRPr="009B3B92">
        <w:rPr>
          <w:b/>
          <w:i/>
        </w:rPr>
        <w:t xml:space="preserve"> of the experiment</w:t>
      </w:r>
    </w:p>
    <w:p w:rsidR="009B3B92" w:rsidRDefault="009B3B92" w:rsidP="009B3B92">
      <w:pPr>
        <w:jc w:val="both"/>
      </w:pPr>
      <w:r>
        <w:t>While all the factors listed ab</w:t>
      </w:r>
      <w:r w:rsidR="001E51CF">
        <w:t>ove, if adequately resolv</w:t>
      </w:r>
      <w:r>
        <w:t>ed</w:t>
      </w:r>
      <w:r w:rsidR="001E51CF">
        <w:t>,</w:t>
      </w:r>
      <w:r>
        <w:t xml:space="preserve"> would have helped in conducting the experiment, a key factor led to the less than expected success of the experiment. </w:t>
      </w:r>
      <w:r w:rsidR="001E51CF">
        <w:t>This</w:t>
      </w:r>
      <w:r>
        <w:t xml:space="preserve"> is the fai</w:t>
      </w:r>
      <w:r w:rsidR="001E51CF">
        <w:t>lure of the pneumatic mechanism due to radiation damage to its power supply.</w:t>
      </w:r>
      <w:r>
        <w:t xml:space="preserve">  This led to the BN crucible not making a contact with the copper plates on the sides of the crucible and also on the front face where the beam entered the radiator.  It is quite probable that the experiment could have continued if the thermometry which monitored the temperature of the tungsten </w:t>
      </w:r>
      <w:r w:rsidR="001E51CF">
        <w:t>radiator</w:t>
      </w:r>
      <w:r>
        <w:t>, BN crucible and th</w:t>
      </w:r>
      <w:r w:rsidR="001E51CF">
        <w:t>e cooling water temperature was</w:t>
      </w:r>
      <w:r>
        <w:t xml:space="preserve"> functioning. Losing the</w:t>
      </w:r>
      <w:r w:rsidR="001E51CF">
        <w:t xml:space="preserve"> first two and not having confidence in the understanding of the readings of the third necessitated the termination of the experiment.  Redundant monitoring systems, even in case of the failed pneumatic controls, would have allowed continuation of the experiment to its conclusion.</w:t>
      </w:r>
    </w:p>
    <w:p w:rsidR="001E51CF" w:rsidRDefault="001E51CF" w:rsidP="001E51CF">
      <w:pPr>
        <w:jc w:val="both"/>
        <w:rPr>
          <w:b/>
          <w:i/>
        </w:rPr>
      </w:pPr>
      <w:r>
        <w:rPr>
          <w:b/>
          <w:i/>
        </w:rPr>
        <w:t>Chemical Separation at VCB</w:t>
      </w:r>
    </w:p>
    <w:p w:rsidR="001E51CF" w:rsidRPr="009B3B92" w:rsidRDefault="001E51CF" w:rsidP="001E51CF">
      <w:pPr>
        <w:jc w:val="both"/>
      </w:pPr>
      <w:r>
        <w:t>Regardless of the first part of the experiment, the chemical separation part of the experiment would have failed. The key contributor is the failure to include VCU’s RSO in establishing the packaging and shipment protocols.</w:t>
      </w:r>
    </w:p>
    <w:p w:rsidR="009B3B92" w:rsidRPr="00025F77" w:rsidRDefault="009B3B92" w:rsidP="009B3B92">
      <w:pPr>
        <w:pStyle w:val="NoSpacing"/>
        <w:rPr>
          <w:color w:val="FF0000"/>
        </w:rPr>
      </w:pPr>
    </w:p>
    <w:p w:rsidR="0013264A" w:rsidRDefault="0013264A" w:rsidP="00895C80">
      <w:pPr>
        <w:ind w:left="450"/>
        <w:jc w:val="both"/>
        <w:rPr>
          <w:color w:val="FF0000"/>
        </w:rPr>
      </w:pPr>
    </w:p>
    <w:p w:rsidR="008A60F2" w:rsidRDefault="008A60F2" w:rsidP="008A60F2">
      <w:r>
        <w:t>Attachment 1:  Isotope Run Readiness Review – Response</w:t>
      </w:r>
    </w:p>
    <w:p w:rsidR="008A60F2" w:rsidRDefault="008A60F2" w:rsidP="008A60F2">
      <w:r>
        <w:t>Attachment2: Additional response</w:t>
      </w:r>
    </w:p>
    <w:p w:rsidR="008A60F2" w:rsidRDefault="008A60F2">
      <w:r>
        <w:br w:type="page"/>
      </w:r>
    </w:p>
    <w:p w:rsidR="008A60F2" w:rsidRDefault="00812D37" w:rsidP="008A60F2">
      <w:pPr>
        <w:pStyle w:val="Heading1"/>
      </w:pPr>
      <w:hyperlink r:id="rId8" w:history="1">
        <w:r w:rsidR="008A60F2" w:rsidRPr="005D0E30">
          <w:rPr>
            <w:rStyle w:val="Hyperlink"/>
          </w:rPr>
          <w:t>Isotope Run Readiness Review</w:t>
        </w:r>
      </w:hyperlink>
      <w:r w:rsidR="008A60F2">
        <w:t xml:space="preserve"> </w:t>
      </w:r>
    </w:p>
    <w:p w:rsidR="008A60F2" w:rsidRDefault="008A60F2" w:rsidP="008A60F2">
      <w:r>
        <w:rPr>
          <w:rStyle w:val="author"/>
        </w:rPr>
        <w:t xml:space="preserve">Steve </w:t>
      </w:r>
      <w:proofErr w:type="spellStart"/>
      <w:r>
        <w:rPr>
          <w:rStyle w:val="author"/>
        </w:rPr>
        <w:t>Suhring</w:t>
      </w:r>
      <w:proofErr w:type="spellEnd"/>
      <w:r>
        <w:rPr>
          <w:rStyle w:val="author"/>
        </w:rPr>
        <w:t xml:space="preserve"> (chair)</w:t>
      </w:r>
      <w:r>
        <w:rPr>
          <w:rStyle w:val="chairedby"/>
        </w:rPr>
        <w:t xml:space="preserve">, </w:t>
      </w:r>
      <w:r>
        <w:rPr>
          <w:rStyle w:val="author"/>
        </w:rPr>
        <w:t>Matthew Bickley</w:t>
      </w:r>
      <w:r>
        <w:rPr>
          <w:rStyle w:val="chairedby"/>
        </w:rPr>
        <w:t xml:space="preserve">, </w:t>
      </w:r>
      <w:r>
        <w:rPr>
          <w:rStyle w:val="author"/>
        </w:rPr>
        <w:t>Harry Fanning</w:t>
      </w:r>
      <w:r>
        <w:rPr>
          <w:rStyle w:val="chairedby"/>
        </w:rPr>
        <w:t xml:space="preserve">, </w:t>
      </w:r>
      <w:r>
        <w:rPr>
          <w:rStyle w:val="author"/>
        </w:rPr>
        <w:t>Robert May</w:t>
      </w:r>
      <w:r>
        <w:rPr>
          <w:rStyle w:val="chairedby"/>
        </w:rPr>
        <w:t xml:space="preserve">, </w:t>
      </w:r>
      <w:r>
        <w:rPr>
          <w:rStyle w:val="author"/>
        </w:rPr>
        <w:t>Ken Baggett</w:t>
      </w:r>
      <w:r>
        <w:rPr>
          <w:rStyle w:val="chairedby"/>
        </w:rPr>
        <w:t xml:space="preserve">, </w:t>
      </w:r>
      <w:r>
        <w:rPr>
          <w:rStyle w:val="author"/>
        </w:rPr>
        <w:t>Greg Smith</w:t>
      </w:r>
      <w:r>
        <w:rPr>
          <w:rStyle w:val="chairedby"/>
        </w:rPr>
        <w:t xml:space="preserve">,            </w:t>
      </w:r>
      <w:r>
        <w:rPr>
          <w:rStyle w:val="author"/>
        </w:rPr>
        <w:t>Brian Freeman</w:t>
      </w:r>
      <w:r>
        <w:rPr>
          <w:rStyle w:val="chairedby"/>
        </w:rPr>
        <w:t xml:space="preserve">, </w:t>
      </w:r>
      <w:r>
        <w:rPr>
          <w:rStyle w:val="author"/>
        </w:rPr>
        <w:t xml:space="preserve">Keith Welch </w:t>
      </w:r>
    </w:p>
    <w:p w:rsidR="008A60F2" w:rsidRDefault="008A60F2" w:rsidP="008A60F2">
      <w:pPr>
        <w:rPr>
          <w:rStyle w:val="Strong"/>
        </w:rPr>
      </w:pPr>
      <w:r>
        <w:t xml:space="preserve">Friday, 14 April 2017 from </w:t>
      </w:r>
      <w:r>
        <w:rPr>
          <w:rStyle w:val="Strong"/>
        </w:rPr>
        <w:t>09:00</w:t>
      </w:r>
      <w:r>
        <w:t xml:space="preserve"> to </w:t>
      </w:r>
      <w:r>
        <w:rPr>
          <w:rStyle w:val="Strong"/>
        </w:rPr>
        <w:t>12:00</w:t>
      </w:r>
      <w:r>
        <w:t xml:space="preserve"> (US/Eastern) </w:t>
      </w:r>
      <w:r>
        <w:br/>
        <w:t xml:space="preserve">at </w:t>
      </w:r>
      <w:r>
        <w:rPr>
          <w:rStyle w:val="Strong"/>
        </w:rPr>
        <w:t>MCC Conference Room</w:t>
      </w:r>
    </w:p>
    <w:p w:rsidR="008A60F2" w:rsidRDefault="008A60F2" w:rsidP="008A60F2">
      <w:r w:rsidRPr="005D0E30">
        <w:rPr>
          <w:rStyle w:val="Strong"/>
        </w:rPr>
        <w:t>https://www.jlab.org/indico/event/212/</w:t>
      </w:r>
      <w:r>
        <w:rPr>
          <w:rStyle w:val="Strong"/>
        </w:rPr>
        <w:t xml:space="preserve"> </w:t>
      </w:r>
    </w:p>
    <w:p w:rsidR="008A60F2" w:rsidRPr="005D0E30" w:rsidRDefault="008A60F2" w:rsidP="008A60F2">
      <w:pPr>
        <w:spacing w:before="100" w:beforeAutospacing="1" w:after="100" w:afterAutospacing="1" w:line="240" w:lineRule="auto"/>
        <w:outlineLvl w:val="2"/>
        <w:rPr>
          <w:rFonts w:ascii="Times New Roman" w:eastAsia="Times New Roman" w:hAnsi="Times New Roman" w:cs="Times New Roman"/>
          <w:b/>
          <w:bCs/>
          <w:sz w:val="27"/>
          <w:szCs w:val="27"/>
        </w:rPr>
      </w:pPr>
      <w:r w:rsidRPr="005D0E30">
        <w:rPr>
          <w:rFonts w:ascii="Times New Roman" w:eastAsia="Times New Roman" w:hAnsi="Times New Roman" w:cs="Times New Roman"/>
          <w:b/>
          <w:bCs/>
          <w:sz w:val="27"/>
          <w:szCs w:val="27"/>
        </w:rPr>
        <w:t>Charge</w:t>
      </w:r>
      <w:r>
        <w:rPr>
          <w:rFonts w:ascii="Times New Roman" w:eastAsia="Times New Roman" w:hAnsi="Times New Roman" w:cs="Times New Roman"/>
          <w:b/>
          <w:bCs/>
          <w:sz w:val="27"/>
          <w:szCs w:val="27"/>
        </w:rPr>
        <w:t xml:space="preserve"> and Comments</w:t>
      </w:r>
    </w:p>
    <w:p w:rsidR="008A60F2" w:rsidRPr="005D0E30" w:rsidRDefault="008A60F2" w:rsidP="008A60F2">
      <w:pPr>
        <w:spacing w:before="100" w:beforeAutospacing="1" w:after="100" w:afterAutospacing="1" w:line="240" w:lineRule="auto"/>
        <w:rPr>
          <w:rFonts w:ascii="Times New Roman" w:eastAsia="Times New Roman" w:hAnsi="Times New Roman" w:cs="Times New Roman"/>
          <w:sz w:val="24"/>
          <w:szCs w:val="24"/>
        </w:rPr>
      </w:pPr>
      <w:r w:rsidRPr="005D0E30">
        <w:rPr>
          <w:rFonts w:ascii="Times New Roman" w:eastAsia="Times New Roman" w:hAnsi="Times New Roman" w:cs="Times New Roman"/>
          <w:sz w:val="24"/>
          <w:szCs w:val="24"/>
        </w:rPr>
        <w:t>In support of a pending DOE proposal the proponents desire to expose a Ga target located on the 123 MeV spectrometer line in CEBAF. Beam operations for this exposure are relatively brief, on order of a day or two, but the conditions are quite off-normal. The special conditions include but are not limited to: SRF operation at 4 K, material handling of the exposed material, and shipping the exposed material off-site.</w:t>
      </w:r>
    </w:p>
    <w:p w:rsidR="008A60F2" w:rsidRPr="005D0E30" w:rsidRDefault="008A60F2" w:rsidP="008A60F2">
      <w:pPr>
        <w:spacing w:before="100" w:beforeAutospacing="1" w:after="100" w:afterAutospacing="1" w:line="240" w:lineRule="auto"/>
        <w:rPr>
          <w:rFonts w:ascii="Times New Roman" w:eastAsia="Times New Roman" w:hAnsi="Times New Roman" w:cs="Times New Roman"/>
          <w:sz w:val="24"/>
          <w:szCs w:val="24"/>
        </w:rPr>
      </w:pPr>
      <w:r w:rsidRPr="005D0E30">
        <w:rPr>
          <w:rFonts w:ascii="Times New Roman" w:eastAsia="Times New Roman" w:hAnsi="Times New Roman" w:cs="Times New Roman"/>
          <w:sz w:val="24"/>
          <w:szCs w:val="24"/>
        </w:rPr>
        <w:t>This short beam run will be executed as a Beam Test plan which is captured in the ATLis tool (</w:t>
      </w:r>
      <w:r w:rsidRPr="005D0E30">
        <w:rPr>
          <w:rFonts w:ascii="Times New Roman" w:eastAsia="Times New Roman" w:hAnsi="Times New Roman" w:cs="Times New Roman"/>
          <w:i/>
          <w:sz w:val="24"/>
          <w:szCs w:val="24"/>
        </w:rPr>
        <w:t>ATLis number here</w:t>
      </w:r>
      <w:r w:rsidRPr="005D0E30">
        <w:rPr>
          <w:rFonts w:ascii="Times New Roman" w:eastAsia="Times New Roman" w:hAnsi="Times New Roman" w:cs="Times New Roman"/>
          <w:sz w:val="24"/>
          <w:szCs w:val="24"/>
        </w:rPr>
        <w:t>). Nominal Beam Test plans use the AOD umbrella to define roles and responsibilities, conduct of operations and emergency response. This beam run is sufficiently off-normal to require a detailed review of ATLis and run plan.</w:t>
      </w:r>
    </w:p>
    <w:p w:rsidR="008A60F2" w:rsidRPr="005D0E30" w:rsidRDefault="008A60F2" w:rsidP="008A60F2">
      <w:pPr>
        <w:spacing w:before="100" w:beforeAutospacing="1" w:after="100" w:afterAutospacing="1" w:line="240" w:lineRule="auto"/>
        <w:rPr>
          <w:rFonts w:ascii="Times New Roman" w:eastAsia="Times New Roman" w:hAnsi="Times New Roman" w:cs="Times New Roman"/>
          <w:sz w:val="24"/>
          <w:szCs w:val="24"/>
        </w:rPr>
      </w:pPr>
      <w:r w:rsidRPr="005D0E30">
        <w:rPr>
          <w:rFonts w:ascii="Times New Roman" w:eastAsia="Times New Roman" w:hAnsi="Times New Roman" w:cs="Times New Roman"/>
          <w:sz w:val="24"/>
          <w:szCs w:val="24"/>
        </w:rPr>
        <w:t>The purpose of this review is to evaluate the plans for this test in terms of compliance with the Accelerator Safety Envelope (ASE), Final Safety Assessment Document (FSAD), Accelerator Operations Directives (AOD) and Environmental Assessment (EA).</w:t>
      </w:r>
    </w:p>
    <w:p w:rsidR="008A60F2" w:rsidRPr="005D0E30" w:rsidRDefault="008A60F2" w:rsidP="008A60F2">
      <w:pPr>
        <w:spacing w:before="100" w:beforeAutospacing="1" w:after="100" w:afterAutospacing="1" w:line="240" w:lineRule="auto"/>
        <w:rPr>
          <w:rFonts w:ascii="Times New Roman" w:eastAsia="Times New Roman" w:hAnsi="Times New Roman" w:cs="Times New Roman"/>
          <w:sz w:val="24"/>
          <w:szCs w:val="24"/>
        </w:rPr>
      </w:pPr>
      <w:r w:rsidRPr="005D0E30">
        <w:rPr>
          <w:rFonts w:ascii="Times New Roman" w:eastAsia="Times New Roman" w:hAnsi="Times New Roman" w:cs="Times New Roman"/>
          <w:sz w:val="24"/>
          <w:szCs w:val="24"/>
        </w:rPr>
        <w:t>The review committee is requested to review the integration of the various components based on the material prepared and presented. In addition to making comments and recommendations on this broad view, the committee should address the following charge questions:</w:t>
      </w:r>
    </w:p>
    <w:p w:rsidR="008A60F2" w:rsidRDefault="008A60F2" w:rsidP="008A60F2">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8A60F2" w:rsidRPr="001E625B" w:rsidRDefault="008A60F2" w:rsidP="008A60F2">
      <w:pPr>
        <w:pStyle w:val="ListParagraph"/>
        <w:numPr>
          <w:ilvl w:val="0"/>
          <w:numId w:val="14"/>
        </w:num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1E625B">
        <w:rPr>
          <w:rFonts w:ascii="Times New Roman" w:eastAsia="Times New Roman" w:hAnsi="Times New Roman" w:cs="Times New Roman"/>
          <w:b/>
          <w:color w:val="000000" w:themeColor="text1"/>
          <w:sz w:val="24"/>
          <w:szCs w:val="24"/>
        </w:rPr>
        <w:lastRenderedPageBreak/>
        <w:t>Is the run plan sufficiently detailed for effective operations?</w:t>
      </w:r>
    </w:p>
    <w:p w:rsidR="008A60F2" w:rsidRDefault="008A60F2" w:rsidP="008A60F2">
      <w:pPr>
        <w:rPr>
          <w:rFonts w:ascii="Times New Roman" w:hAnsi="Times New Roman" w:cs="Times New Roman"/>
          <w:i/>
          <w:color w:val="000000" w:themeColor="text1"/>
          <w:sz w:val="24"/>
          <w:szCs w:val="24"/>
        </w:rPr>
      </w:pPr>
      <w:r w:rsidRPr="007F703C">
        <w:rPr>
          <w:rFonts w:ascii="Times New Roman" w:hAnsi="Times New Roman" w:cs="Times New Roman"/>
          <w:i/>
          <w:color w:val="000000" w:themeColor="text1"/>
          <w:sz w:val="24"/>
          <w:szCs w:val="24"/>
        </w:rPr>
        <w:t xml:space="preserve">No run plan was presented. </w:t>
      </w:r>
    </w:p>
    <w:p w:rsidR="008A60F2" w:rsidRDefault="008A60F2" w:rsidP="008A60F2">
      <w:pPr>
        <w:rPr>
          <w:rFonts w:ascii="Times New Roman" w:hAnsi="Times New Roman" w:cs="Times New Roman"/>
          <w:color w:val="000000" w:themeColor="text1"/>
          <w:sz w:val="24"/>
          <w:szCs w:val="24"/>
        </w:rPr>
      </w:pPr>
      <w:r w:rsidRPr="00957164">
        <w:rPr>
          <w:rFonts w:ascii="Times New Roman" w:hAnsi="Times New Roman" w:cs="Times New Roman"/>
          <w:i/>
          <w:color w:val="000000" w:themeColor="text1"/>
          <w:sz w:val="24"/>
          <w:szCs w:val="24"/>
        </w:rPr>
        <w:t xml:space="preserve">It was made clear to the </w:t>
      </w:r>
      <w:r>
        <w:rPr>
          <w:rFonts w:ascii="Times New Roman" w:hAnsi="Times New Roman" w:cs="Times New Roman"/>
          <w:i/>
          <w:color w:val="000000" w:themeColor="text1"/>
          <w:sz w:val="24"/>
          <w:szCs w:val="24"/>
        </w:rPr>
        <w:t>Isotope Test Team</w:t>
      </w:r>
      <w:r w:rsidRPr="00957164">
        <w:rPr>
          <w:rFonts w:ascii="Times New Roman" w:hAnsi="Times New Roman" w:cs="Times New Roman"/>
          <w:i/>
          <w:color w:val="000000" w:themeColor="text1"/>
          <w:sz w:val="24"/>
          <w:szCs w:val="24"/>
        </w:rPr>
        <w:t xml:space="preserve"> that a detailed plan would be required, and approval needed before the run could start.</w:t>
      </w:r>
      <w:r w:rsidRPr="00957164">
        <w:rPr>
          <w:rFonts w:ascii="Times New Roman" w:hAnsi="Times New Roman" w:cs="Times New Roman"/>
          <w:color w:val="000000" w:themeColor="text1"/>
          <w:sz w:val="24"/>
          <w:szCs w:val="24"/>
        </w:rPr>
        <w:t xml:space="preserve"> </w:t>
      </w:r>
    </w:p>
    <w:p w:rsidR="008A60F2" w:rsidRPr="00DB62C4" w:rsidRDefault="008A60F2" w:rsidP="008A60F2">
      <w:pPr>
        <w:rPr>
          <w:rFonts w:ascii="Times New Roman" w:hAnsi="Times New Roman" w:cs="Times New Roman"/>
          <w:i/>
          <w:color w:val="000000" w:themeColor="text1"/>
          <w:sz w:val="24"/>
          <w:szCs w:val="24"/>
        </w:rPr>
      </w:pPr>
      <w:r w:rsidRPr="00DB62C4">
        <w:rPr>
          <w:rFonts w:ascii="Times New Roman" w:hAnsi="Times New Roman" w:cs="Times New Roman"/>
          <w:i/>
          <w:color w:val="000000" w:themeColor="text1"/>
          <w:sz w:val="24"/>
          <w:szCs w:val="24"/>
        </w:rPr>
        <w:t xml:space="preserve">New alarms </w:t>
      </w:r>
      <w:r>
        <w:rPr>
          <w:rFonts w:ascii="Times New Roman" w:hAnsi="Times New Roman" w:cs="Times New Roman"/>
          <w:i/>
          <w:color w:val="000000" w:themeColor="text1"/>
          <w:sz w:val="24"/>
          <w:szCs w:val="24"/>
        </w:rPr>
        <w:t>must</w:t>
      </w:r>
      <w:r w:rsidRPr="00DB62C4">
        <w:rPr>
          <w:rFonts w:ascii="Times New Roman" w:hAnsi="Times New Roman" w:cs="Times New Roman"/>
          <w:i/>
          <w:color w:val="000000" w:themeColor="text1"/>
          <w:sz w:val="24"/>
          <w:szCs w:val="24"/>
        </w:rPr>
        <w:t xml:space="preserve"> be created for some elements of the 4D beamline. Guidance for the alarms should be reviewed by operations before the start of the experiment.</w:t>
      </w:r>
    </w:p>
    <w:p w:rsidR="008A60F2" w:rsidRDefault="008A60F2" w:rsidP="008A60F2">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 1</w:t>
      </w:r>
      <w:r w:rsidRPr="00EC5EC9">
        <w:rPr>
          <w:rFonts w:ascii="Times New Roman" w:hAnsi="Times New Roman" w:cs="Times New Roman"/>
          <w:color w:val="000000" w:themeColor="text1"/>
          <w:sz w:val="24"/>
          <w:szCs w:val="24"/>
        </w:rPr>
        <w:t>.1) Develop and submit the ATLis test plan using standard CEBAF protocol.</w:t>
      </w:r>
    </w:p>
    <w:p w:rsidR="008A60F2" w:rsidRPr="00954E02" w:rsidRDefault="008A60F2" w:rsidP="008A60F2">
      <w:pPr>
        <w:pStyle w:val="ListParagraph"/>
        <w:numPr>
          <w:ilvl w:val="0"/>
          <w:numId w:val="17"/>
        </w:numPr>
        <w:spacing w:before="100" w:beforeAutospacing="1" w:after="100" w:afterAutospacing="1" w:line="240" w:lineRule="auto"/>
        <w:rPr>
          <w:rFonts w:ascii="Times New Roman" w:hAnsi="Times New Roman" w:cs="Times New Roman"/>
          <w:b/>
          <w:i/>
          <w:color w:val="000000" w:themeColor="text1"/>
          <w:sz w:val="24"/>
          <w:szCs w:val="24"/>
        </w:rPr>
      </w:pPr>
      <w:r w:rsidRPr="00954E02">
        <w:rPr>
          <w:rFonts w:ascii="Times New Roman" w:hAnsi="Times New Roman" w:cs="Times New Roman"/>
          <w:b/>
          <w:i/>
          <w:color w:val="000000" w:themeColor="text1"/>
          <w:sz w:val="24"/>
          <w:szCs w:val="24"/>
        </w:rPr>
        <w:t>An ATLis test plan, #17308 is in the system.</w:t>
      </w:r>
    </w:p>
    <w:p w:rsidR="008A60F2" w:rsidRDefault="008A60F2" w:rsidP="008A60F2">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 1</w:t>
      </w:r>
      <w:r w:rsidRPr="00EC5EC9">
        <w:rPr>
          <w:rFonts w:ascii="Times New Roman" w:hAnsi="Times New Roman" w:cs="Times New Roman"/>
          <w:color w:val="000000" w:themeColor="text1"/>
          <w:sz w:val="24"/>
          <w:szCs w:val="24"/>
        </w:rPr>
        <w:t>.2) Develop a TOSP/OSP to be included as an attachment to the ATLis plan.</w:t>
      </w:r>
    </w:p>
    <w:p w:rsidR="008A60F2" w:rsidRPr="00954E02" w:rsidRDefault="008A60F2" w:rsidP="008A60F2">
      <w:pPr>
        <w:pStyle w:val="ListParagraph"/>
        <w:numPr>
          <w:ilvl w:val="0"/>
          <w:numId w:val="17"/>
        </w:numPr>
        <w:spacing w:before="100" w:beforeAutospacing="1" w:after="100" w:afterAutospacing="1" w:line="240" w:lineRule="auto"/>
        <w:rPr>
          <w:rFonts w:ascii="Times New Roman" w:hAnsi="Times New Roman" w:cs="Times New Roman"/>
          <w:b/>
          <w:i/>
          <w:color w:val="000000" w:themeColor="text1"/>
          <w:sz w:val="24"/>
          <w:szCs w:val="24"/>
        </w:rPr>
      </w:pPr>
      <w:r w:rsidRPr="00954E02">
        <w:rPr>
          <w:rFonts w:ascii="Times New Roman" w:hAnsi="Times New Roman" w:cs="Times New Roman"/>
          <w:b/>
          <w:i/>
          <w:color w:val="000000" w:themeColor="text1"/>
          <w:sz w:val="24"/>
          <w:szCs w:val="24"/>
        </w:rPr>
        <w:t xml:space="preserve">TOSP # </w:t>
      </w:r>
      <w:proofErr w:type="spellStart"/>
      <w:r w:rsidRPr="00954E02">
        <w:rPr>
          <w:rFonts w:ascii="Times New Roman" w:hAnsi="Times New Roman" w:cs="Times New Roman"/>
          <w:b/>
          <w:i/>
          <w:color w:val="000000" w:themeColor="text1"/>
          <w:sz w:val="24"/>
          <w:szCs w:val="24"/>
        </w:rPr>
        <w:t>xxxx</w:t>
      </w:r>
      <w:proofErr w:type="spellEnd"/>
      <w:r w:rsidRPr="00954E02">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is in preparation</w:t>
      </w:r>
      <w:r w:rsidRPr="00954E02">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 xml:space="preserve"> </w:t>
      </w:r>
    </w:p>
    <w:p w:rsidR="008A60F2" w:rsidRDefault="008A60F2" w:rsidP="008A60F2">
      <w:pPr>
        <w:rPr>
          <w:rFonts w:ascii="Times New Roman" w:hAnsi="Times New Roman" w:cs="Times New Roman"/>
          <w:color w:val="000000" w:themeColor="text1"/>
          <w:sz w:val="24"/>
          <w:szCs w:val="24"/>
        </w:rPr>
      </w:pPr>
      <w:r w:rsidRPr="00DB62C4">
        <w:rPr>
          <w:rFonts w:ascii="Times New Roman" w:hAnsi="Times New Roman" w:cs="Times New Roman"/>
          <w:color w:val="000000" w:themeColor="text1"/>
          <w:sz w:val="24"/>
          <w:szCs w:val="24"/>
        </w:rPr>
        <w:t>AI 1.3) Provide a detailed run plan, either in the body of the ATLis or as an attachment.</w:t>
      </w:r>
    </w:p>
    <w:p w:rsidR="008A60F2" w:rsidRPr="00954E02" w:rsidRDefault="008A60F2" w:rsidP="008A60F2">
      <w:pPr>
        <w:pStyle w:val="ListParagraph"/>
        <w:numPr>
          <w:ilvl w:val="0"/>
          <w:numId w:val="17"/>
        </w:numPr>
        <w:rPr>
          <w:rFonts w:ascii="Times New Roman" w:hAnsi="Times New Roman" w:cs="Times New Roman"/>
          <w:b/>
          <w:i/>
          <w:color w:val="000000" w:themeColor="text1"/>
          <w:sz w:val="24"/>
          <w:szCs w:val="24"/>
        </w:rPr>
      </w:pPr>
      <w:r w:rsidRPr="00954E02">
        <w:rPr>
          <w:rFonts w:ascii="Times New Roman" w:hAnsi="Times New Roman" w:cs="Times New Roman"/>
          <w:b/>
          <w:i/>
          <w:color w:val="000000" w:themeColor="text1"/>
          <w:sz w:val="24"/>
          <w:szCs w:val="24"/>
        </w:rPr>
        <w:t>ATLis #17308 contains a detailed run plan including actions to be taken in case of</w:t>
      </w:r>
      <w:r>
        <w:rPr>
          <w:rFonts w:ascii="Times New Roman" w:hAnsi="Times New Roman" w:cs="Times New Roman"/>
          <w:b/>
          <w:i/>
          <w:color w:val="000000" w:themeColor="text1"/>
          <w:sz w:val="24"/>
          <w:szCs w:val="24"/>
        </w:rPr>
        <w:t xml:space="preserve"> any ambiguities during the run</w:t>
      </w:r>
    </w:p>
    <w:p w:rsidR="008A60F2" w:rsidRDefault="008A60F2" w:rsidP="008A60F2">
      <w:pPr>
        <w:rPr>
          <w:rFonts w:ascii="Times New Roman" w:hAnsi="Times New Roman" w:cs="Times New Roman"/>
          <w:color w:val="000000" w:themeColor="text1"/>
          <w:sz w:val="24"/>
          <w:szCs w:val="24"/>
        </w:rPr>
      </w:pPr>
      <w:r w:rsidRPr="00957164">
        <w:rPr>
          <w:rFonts w:ascii="Times New Roman" w:hAnsi="Times New Roman" w:cs="Times New Roman"/>
          <w:color w:val="000000" w:themeColor="text1"/>
          <w:sz w:val="24"/>
          <w:szCs w:val="24"/>
        </w:rPr>
        <w:t>AI</w:t>
      </w:r>
      <w:r>
        <w:rPr>
          <w:rFonts w:ascii="Times New Roman" w:hAnsi="Times New Roman" w:cs="Times New Roman"/>
          <w:color w:val="000000" w:themeColor="text1"/>
          <w:sz w:val="24"/>
          <w:szCs w:val="24"/>
        </w:rPr>
        <w:t xml:space="preserve"> 1.4</w:t>
      </w:r>
      <w:r w:rsidRPr="009571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Document</w:t>
      </w:r>
      <w:r w:rsidRPr="00957164">
        <w:rPr>
          <w:rFonts w:ascii="Times New Roman" w:hAnsi="Times New Roman" w:cs="Times New Roman"/>
          <w:color w:val="000000" w:themeColor="text1"/>
          <w:sz w:val="24"/>
          <w:szCs w:val="24"/>
        </w:rPr>
        <w:t xml:space="preserve"> specific roles in the run plan document: Principal Investigator, CASA APEL, OPS liaison. </w:t>
      </w:r>
    </w:p>
    <w:p w:rsidR="008A60F2" w:rsidRDefault="008A60F2" w:rsidP="008A60F2">
      <w:pPr>
        <w:pStyle w:val="ListParagraph"/>
        <w:numPr>
          <w:ilvl w:val="0"/>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ATLis #17308 contains the roles and the responsibilities in the run plan. They are stated here for convenience</w:t>
      </w:r>
    </w:p>
    <w:p w:rsidR="008A60F2" w:rsidRPr="00954E02" w:rsidRDefault="008A60F2" w:rsidP="008A60F2">
      <w:pPr>
        <w:pStyle w:val="ListParagraph"/>
        <w:numPr>
          <w:ilvl w:val="1"/>
          <w:numId w:val="17"/>
        </w:numPr>
        <w:rPr>
          <w:rFonts w:ascii="Times New Roman" w:hAnsi="Times New Roman" w:cs="Times New Roman"/>
          <w:b/>
          <w:i/>
          <w:color w:val="000000" w:themeColor="text1"/>
          <w:sz w:val="24"/>
          <w:szCs w:val="24"/>
        </w:rPr>
      </w:pPr>
      <w:r w:rsidRPr="00954E02">
        <w:rPr>
          <w:rFonts w:ascii="Times New Roman" w:hAnsi="Times New Roman" w:cs="Times New Roman"/>
          <w:b/>
          <w:i/>
          <w:color w:val="000000" w:themeColor="text1"/>
          <w:sz w:val="24"/>
          <w:szCs w:val="24"/>
        </w:rPr>
        <w:t>Principal Investigator – George Kharashvili</w:t>
      </w:r>
    </w:p>
    <w:p w:rsidR="008A60F2" w:rsidRPr="00954E02" w:rsidRDefault="008A60F2" w:rsidP="008A60F2">
      <w:pPr>
        <w:pStyle w:val="ListParagraph"/>
        <w:numPr>
          <w:ilvl w:val="1"/>
          <w:numId w:val="17"/>
        </w:numPr>
        <w:rPr>
          <w:rFonts w:ascii="Times New Roman" w:hAnsi="Times New Roman" w:cs="Times New Roman"/>
          <w:b/>
          <w:i/>
          <w:color w:val="000000" w:themeColor="text1"/>
          <w:sz w:val="24"/>
          <w:szCs w:val="24"/>
        </w:rPr>
      </w:pPr>
      <w:r w:rsidRPr="00954E02">
        <w:rPr>
          <w:rFonts w:ascii="Times New Roman" w:hAnsi="Times New Roman" w:cs="Times New Roman"/>
          <w:b/>
          <w:i/>
          <w:color w:val="000000" w:themeColor="text1"/>
          <w:sz w:val="24"/>
          <w:szCs w:val="24"/>
        </w:rPr>
        <w:t>Co-Principal Investigators –  Kevin Jordan, Pavel Degtiarenko, Hari Areti</w:t>
      </w:r>
    </w:p>
    <w:p w:rsidR="008A60F2" w:rsidRPr="00954E02" w:rsidRDefault="008A60F2" w:rsidP="008A60F2">
      <w:pPr>
        <w:pStyle w:val="ListParagraph"/>
        <w:numPr>
          <w:ilvl w:val="1"/>
          <w:numId w:val="17"/>
        </w:numPr>
        <w:rPr>
          <w:rFonts w:ascii="Times New Roman" w:hAnsi="Times New Roman" w:cs="Times New Roman"/>
          <w:b/>
          <w:i/>
          <w:color w:val="000000" w:themeColor="text1"/>
          <w:sz w:val="24"/>
          <w:szCs w:val="24"/>
        </w:rPr>
      </w:pPr>
      <w:r w:rsidRPr="00954E02">
        <w:rPr>
          <w:rFonts w:ascii="Times New Roman" w:hAnsi="Times New Roman" w:cs="Times New Roman"/>
          <w:b/>
          <w:i/>
          <w:color w:val="000000" w:themeColor="text1"/>
          <w:sz w:val="24"/>
          <w:szCs w:val="24"/>
        </w:rPr>
        <w:t>CASA APEL –Yves Roblin</w:t>
      </w:r>
    </w:p>
    <w:p w:rsidR="008A60F2" w:rsidRPr="00142EDB" w:rsidRDefault="008A60F2" w:rsidP="008A60F2">
      <w:pPr>
        <w:pStyle w:val="ListParagraph"/>
        <w:numPr>
          <w:ilvl w:val="1"/>
          <w:numId w:val="17"/>
        </w:numPr>
        <w:rPr>
          <w:rFonts w:ascii="Times New Roman" w:hAnsi="Times New Roman" w:cs="Times New Roman"/>
          <w:b/>
          <w:i/>
          <w:color w:val="000000" w:themeColor="text1"/>
          <w:sz w:val="24"/>
          <w:szCs w:val="24"/>
        </w:rPr>
      </w:pPr>
      <w:r w:rsidRPr="00954E02">
        <w:rPr>
          <w:rFonts w:ascii="Times New Roman" w:hAnsi="Times New Roman" w:cs="Times New Roman"/>
          <w:b/>
          <w:i/>
          <w:color w:val="000000" w:themeColor="text1"/>
          <w:sz w:val="24"/>
          <w:szCs w:val="24"/>
        </w:rPr>
        <w:t xml:space="preserve">Ops Liaison – Michael </w:t>
      </w:r>
      <w:r w:rsidRPr="00954E02">
        <w:rPr>
          <w:rFonts w:ascii="Times New Roman" w:hAnsi="Times New Roman" w:cs="Times New Roman"/>
          <w:b/>
          <w:i/>
          <w:sz w:val="24"/>
          <w:szCs w:val="24"/>
        </w:rPr>
        <w:t>McCaughan</w:t>
      </w:r>
    </w:p>
    <w:p w:rsidR="008A60F2" w:rsidRDefault="008A60F2" w:rsidP="008A60F2">
      <w:pPr>
        <w:pStyle w:val="ListParagraph"/>
        <w:numPr>
          <w:ilvl w:val="1"/>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Installation, Interface to Control Software Group  </w:t>
      </w:r>
      <w:r w:rsidRPr="00954E02">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Joe Gubeli</w:t>
      </w:r>
    </w:p>
    <w:p w:rsidR="008A60F2" w:rsidRPr="00954E02" w:rsidRDefault="008A60F2" w:rsidP="008A60F2">
      <w:pPr>
        <w:pStyle w:val="ListParagraph"/>
        <w:numPr>
          <w:ilvl w:val="1"/>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4KSetup and Diagnostic Calibration </w:t>
      </w:r>
      <w:r w:rsidRPr="00954E02">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Joe Grames, Grigory Eremeev, Yves Roblin, Reza Kazimi, George </w:t>
      </w:r>
      <w:proofErr w:type="spellStart"/>
      <w:r>
        <w:rPr>
          <w:rFonts w:ascii="Times New Roman" w:hAnsi="Times New Roman" w:cs="Times New Roman"/>
          <w:b/>
          <w:i/>
          <w:color w:val="000000" w:themeColor="text1"/>
          <w:sz w:val="24"/>
          <w:szCs w:val="24"/>
        </w:rPr>
        <w:t>Khrashvili</w:t>
      </w:r>
      <w:proofErr w:type="spellEnd"/>
      <w:r>
        <w:rPr>
          <w:rFonts w:ascii="Times New Roman" w:hAnsi="Times New Roman" w:cs="Times New Roman"/>
          <w:b/>
          <w:i/>
          <w:color w:val="000000" w:themeColor="text1"/>
          <w:sz w:val="24"/>
          <w:szCs w:val="24"/>
        </w:rPr>
        <w:t>, Hari Areti</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 1.5) Provide and implement a MPS plan to protect the beamline leading up to the Tungsten target.</w:t>
      </w:r>
    </w:p>
    <w:p w:rsidR="008A60F2" w:rsidRDefault="008A60F2" w:rsidP="008A60F2">
      <w:pPr>
        <w:pStyle w:val="ListParagraph"/>
        <w:numPr>
          <w:ilvl w:val="0"/>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ATLis #17308 contains the plan and it is restated here for convenience.  There are two instances from which the beamline needs protection</w:t>
      </w:r>
    </w:p>
    <w:p w:rsidR="008A60F2" w:rsidRDefault="008A60F2" w:rsidP="008A60F2">
      <w:pPr>
        <w:pStyle w:val="ListParagraph"/>
        <w:numPr>
          <w:ilvl w:val="1"/>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The beam line past the spectrometer magnet must be protected from beam hitting any part of the beamline. The beam line is protected by </w:t>
      </w:r>
      <w:proofErr w:type="gramStart"/>
      <w:r>
        <w:rPr>
          <w:rFonts w:ascii="Times New Roman" w:hAnsi="Times New Roman" w:cs="Times New Roman"/>
          <w:b/>
          <w:i/>
          <w:color w:val="000000" w:themeColor="text1"/>
          <w:sz w:val="24"/>
          <w:szCs w:val="24"/>
        </w:rPr>
        <w:t>an</w:t>
      </w:r>
      <w:proofErr w:type="gramEnd"/>
      <w:r>
        <w:rPr>
          <w:rFonts w:ascii="Times New Roman" w:hAnsi="Times New Roman" w:cs="Times New Roman"/>
          <w:b/>
          <w:i/>
          <w:color w:val="000000" w:themeColor="text1"/>
          <w:sz w:val="24"/>
          <w:szCs w:val="24"/>
        </w:rPr>
        <w:t xml:space="preserve"> Machine Protection System (MPS) beam loss monitor (BLM) which is placed near the </w:t>
      </w:r>
      <w:r>
        <w:rPr>
          <w:rFonts w:ascii="Times New Roman" w:hAnsi="Times New Roman" w:cs="Times New Roman"/>
          <w:b/>
          <w:i/>
          <w:color w:val="000000" w:themeColor="text1"/>
          <w:sz w:val="24"/>
          <w:szCs w:val="24"/>
        </w:rPr>
        <w:lastRenderedPageBreak/>
        <w:t>isotope target. Its placement is guided by the simulations performed by George Kharashvili.  Since back scatter from the target can set off the BLM, the BLM is shielded by lead block. Prior to going to CW mode, the functioning of the BLM and its sensitivity will be set as follows</w:t>
      </w:r>
    </w:p>
    <w:p w:rsidR="008A60F2" w:rsidRDefault="008A60F2" w:rsidP="008A60F2">
      <w:pPr>
        <w:pStyle w:val="ListParagraph"/>
        <w:numPr>
          <w:ilvl w:val="2"/>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Tune mode beam will be steered on purpose to hit the beam pipe.</w:t>
      </w:r>
    </w:p>
    <w:p w:rsidR="008A60F2" w:rsidRDefault="008A60F2" w:rsidP="008A60F2">
      <w:pPr>
        <w:pStyle w:val="ListParagraph"/>
        <w:numPr>
          <w:ilvl w:val="2"/>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It will be verified that the BLM will register a signal.</w:t>
      </w:r>
    </w:p>
    <w:p w:rsidR="008A60F2" w:rsidRDefault="008A60F2" w:rsidP="008A60F2">
      <w:pPr>
        <w:pStyle w:val="ListParagraph"/>
        <w:numPr>
          <w:ilvl w:val="2"/>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If there is no signal discernable over the background, the BLM sensitivity will be raised (Higher Voltage)</w:t>
      </w:r>
    </w:p>
    <w:p w:rsidR="008A60F2" w:rsidRDefault="008A60F2" w:rsidP="008A60F2">
      <w:pPr>
        <w:pStyle w:val="ListParagraph"/>
        <w:numPr>
          <w:ilvl w:val="2"/>
          <w:numId w:val="17"/>
        </w:numPr>
        <w:rPr>
          <w:rFonts w:ascii="Times New Roman" w:hAnsi="Times New Roman" w:cs="Times New Roman"/>
          <w:b/>
          <w:i/>
          <w:color w:val="000000" w:themeColor="text1"/>
          <w:sz w:val="24"/>
          <w:szCs w:val="24"/>
        </w:rPr>
      </w:pPr>
      <w:r w:rsidRPr="00670FC2">
        <w:rPr>
          <w:rFonts w:ascii="Times New Roman" w:hAnsi="Times New Roman" w:cs="Times New Roman"/>
          <w:b/>
          <w:i/>
          <w:noProof/>
          <w:color w:val="000000" w:themeColor="text1"/>
          <w:sz w:val="24"/>
          <w:szCs w:val="24"/>
        </w:rPr>
        <mc:AlternateContent>
          <mc:Choice Requires="wps">
            <w:drawing>
              <wp:anchor distT="0" distB="0" distL="114300" distR="114300" simplePos="0" relativeHeight="251682816" behindDoc="0" locked="0" layoutInCell="1" allowOverlap="1" wp14:anchorId="18253E2C" wp14:editId="67CEE132">
                <wp:simplePos x="0" y="0"/>
                <wp:positionH relativeFrom="column">
                  <wp:posOffset>3182293</wp:posOffset>
                </wp:positionH>
                <wp:positionV relativeFrom="paragraph">
                  <wp:posOffset>212008</wp:posOffset>
                </wp:positionV>
                <wp:extent cx="1127157" cy="543208"/>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57" cy="543208"/>
                        </a:xfrm>
                        <a:prstGeom prst="rect">
                          <a:avLst/>
                        </a:prstGeom>
                        <a:solidFill>
                          <a:srgbClr val="FFFFFF"/>
                        </a:solidFill>
                        <a:ln w="9525">
                          <a:noFill/>
                          <a:miter lim="800000"/>
                          <a:headEnd/>
                          <a:tailEnd/>
                        </a:ln>
                      </wps:spPr>
                      <wps:txbx>
                        <w:txbxContent>
                          <w:p w:rsidR="008A60F2" w:rsidRDefault="008A60F2" w:rsidP="008A60F2">
                            <w:r>
                              <w:t>Approximate Location of BLM</w:t>
                            </w:r>
                          </w:p>
                          <w:p w:rsidR="008A60F2" w:rsidRDefault="008A60F2" w:rsidP="008A6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0.55pt;margin-top:16.7pt;width:88.7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7tIwIAACM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" stroked="f">
                <v:textbox>
                  <w:txbxContent>
                    <w:p w:rsidR="008A60F2" w:rsidRDefault="008A60F2" w:rsidP="008A60F2">
                      <w:r>
                        <w:t>Approximate Location of BLM</w:t>
                      </w:r>
                    </w:p>
                    <w:p w:rsidR="008A60F2" w:rsidRDefault="008A60F2" w:rsidP="008A60F2"/>
                  </w:txbxContent>
                </v:textbox>
              </v:shape>
            </w:pict>
          </mc:Fallback>
        </mc:AlternateContent>
      </w:r>
      <w:r>
        <w:rPr>
          <w:rFonts w:ascii="Times New Roman" w:hAnsi="Times New Roman" w:cs="Times New Roman"/>
          <w:b/>
          <w:i/>
          <w:color w:val="000000" w:themeColor="text1"/>
          <w:sz w:val="24"/>
          <w:szCs w:val="24"/>
        </w:rPr>
        <w:t>This will be the setting of the BLM</w:t>
      </w:r>
    </w:p>
    <w:p w:rsidR="008A60F2" w:rsidRPr="00670FC2" w:rsidRDefault="008A60F2" w:rsidP="008A60F2">
      <w:pPr>
        <w:ind w:left="720"/>
        <w:rPr>
          <w:rFonts w:ascii="Times New Roman" w:hAnsi="Times New Roman" w:cs="Times New Roman"/>
          <w:b/>
          <w:i/>
          <w:color w:val="000000" w:themeColor="text1"/>
          <w:sz w:val="24"/>
          <w:szCs w:val="24"/>
        </w:rPr>
      </w:pPr>
    </w:p>
    <w:p w:rsidR="008A60F2" w:rsidRDefault="008A60F2" w:rsidP="008A60F2">
      <w:pPr>
        <w:pStyle w:val="ListParagraph"/>
        <w:ind w:left="2160"/>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mc:AlternateContent>
          <mc:Choice Requires="wps">
            <w:drawing>
              <wp:anchor distT="0" distB="0" distL="114300" distR="114300" simplePos="0" relativeHeight="251681792" behindDoc="0" locked="0" layoutInCell="1" allowOverlap="1" wp14:anchorId="102849EC" wp14:editId="74A8A3C5">
                <wp:simplePos x="0" y="0"/>
                <wp:positionH relativeFrom="column">
                  <wp:posOffset>2729620</wp:posOffset>
                </wp:positionH>
                <wp:positionV relativeFrom="paragraph">
                  <wp:posOffset>96721</wp:posOffset>
                </wp:positionV>
                <wp:extent cx="502467" cy="814812"/>
                <wp:effectExtent l="38100" t="0" r="31115" b="61595"/>
                <wp:wrapNone/>
                <wp:docPr id="14" name="Straight Arrow Connector 14"/>
                <wp:cNvGraphicFramePr/>
                <a:graphic xmlns:a="http://schemas.openxmlformats.org/drawingml/2006/main">
                  <a:graphicData uri="http://schemas.microsoft.com/office/word/2010/wordprocessingShape">
                    <wps:wsp>
                      <wps:cNvCnPr/>
                      <wps:spPr>
                        <a:xfrm flipH="1">
                          <a:off x="0" y="0"/>
                          <a:ext cx="502467" cy="81481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14.95pt;margin-top:7.6pt;width:39.55pt;height:64.1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" strokecolor="#bc4542 [3045]">
                <v:stroke endarrow="open"/>
              </v:shape>
            </w:pict>
          </mc:Fallback>
        </mc:AlternateContent>
      </w:r>
    </w:p>
    <w:p w:rsidR="008A60F2" w:rsidRDefault="008A60F2" w:rsidP="008A60F2">
      <w:pPr>
        <w:pStyle w:val="ListParagraph"/>
        <w:ind w:left="2160"/>
        <w:rPr>
          <w:rFonts w:ascii="Times New Roman" w:hAnsi="Times New Roman" w:cs="Times New Roman"/>
          <w:b/>
          <w:i/>
          <w:color w:val="000000" w:themeColor="text1"/>
          <w:sz w:val="24"/>
          <w:szCs w:val="24"/>
        </w:rPr>
      </w:pPr>
      <w:r>
        <w:rPr>
          <w:noProof/>
        </w:rPr>
        <w:drawing>
          <wp:inline distT="0" distB="0" distL="0" distR="0" wp14:anchorId="7D2B398E" wp14:editId="7E4BEF39">
            <wp:extent cx="4182701" cy="238494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85669" cy="2386636"/>
                    </a:xfrm>
                    <a:prstGeom prst="rect">
                      <a:avLst/>
                    </a:prstGeom>
                  </pic:spPr>
                </pic:pic>
              </a:graphicData>
            </a:graphic>
          </wp:inline>
        </w:drawing>
      </w:r>
    </w:p>
    <w:p w:rsidR="008A60F2" w:rsidRPr="00F86803" w:rsidRDefault="008A60F2" w:rsidP="008A60F2">
      <w:pPr>
        <w:ind w:left="720"/>
        <w:rPr>
          <w:rFonts w:ascii="Times New Roman" w:hAnsi="Times New Roman" w:cs="Times New Roman"/>
          <w:b/>
          <w:i/>
          <w:color w:val="000000" w:themeColor="text1"/>
          <w:sz w:val="24"/>
          <w:szCs w:val="24"/>
        </w:rPr>
      </w:pPr>
      <w:r w:rsidRPr="00F86803">
        <w:rPr>
          <w:rFonts w:ascii="Times New Roman" w:hAnsi="Times New Roman" w:cs="Times New Roman"/>
          <w:b/>
          <w:i/>
          <w:color w:val="000000" w:themeColor="text1"/>
          <w:sz w:val="24"/>
          <w:szCs w:val="24"/>
        </w:rPr>
        <w:t>Safety Systems Group will critique these steps and integrate the BLM into the MPS System</w:t>
      </w:r>
    </w:p>
    <w:p w:rsidR="008A60F2" w:rsidRDefault="008A60F2" w:rsidP="008A60F2">
      <w:pPr>
        <w:pStyle w:val="ListParagraph"/>
        <w:numPr>
          <w:ilvl w:val="1"/>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The Beryllium window will intercept 7W of beam power. The increase in flange temperature may compromise beam line vacuum. </w:t>
      </w:r>
    </w:p>
    <w:p w:rsidR="008A60F2" w:rsidRDefault="008A60F2" w:rsidP="008A60F2">
      <w:pPr>
        <w:pStyle w:val="ListParagraph"/>
        <w:numPr>
          <w:ilvl w:val="2"/>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Calculations indicate that an air flow of 2m/s will hold the flange temperature to 60</w:t>
      </w:r>
      <w:r w:rsidRPr="00F64158">
        <w:rPr>
          <w:rFonts w:ascii="Times New Roman" w:hAnsi="Times New Roman" w:cs="Times New Roman"/>
          <w:b/>
          <w:i/>
          <w:color w:val="000000" w:themeColor="text1"/>
          <w:sz w:val="24"/>
          <w:szCs w:val="24"/>
          <w:vertAlign w:val="superscript"/>
        </w:rPr>
        <w:t>0</w:t>
      </w:r>
      <w:r>
        <w:rPr>
          <w:rFonts w:ascii="Times New Roman" w:hAnsi="Times New Roman" w:cs="Times New Roman"/>
          <w:b/>
          <w:i/>
          <w:color w:val="000000" w:themeColor="text1"/>
          <w:sz w:val="24"/>
          <w:szCs w:val="24"/>
        </w:rPr>
        <w:t xml:space="preserve">C. This can be accomplished by blowing instrumentation air on the flange (Help from Steve </w:t>
      </w:r>
      <w:proofErr w:type="spellStart"/>
      <w:r>
        <w:rPr>
          <w:rFonts w:ascii="Times New Roman" w:hAnsi="Times New Roman" w:cs="Times New Roman"/>
          <w:b/>
          <w:i/>
          <w:color w:val="000000" w:themeColor="text1"/>
          <w:sz w:val="24"/>
          <w:szCs w:val="24"/>
        </w:rPr>
        <w:t>Suhring</w:t>
      </w:r>
      <w:proofErr w:type="spellEnd"/>
      <w:r>
        <w:rPr>
          <w:rFonts w:ascii="Times New Roman" w:hAnsi="Times New Roman" w:cs="Times New Roman"/>
          <w:b/>
          <w:i/>
          <w:color w:val="000000" w:themeColor="text1"/>
          <w:sz w:val="24"/>
          <w:szCs w:val="24"/>
        </w:rPr>
        <w:t>)</w:t>
      </w:r>
    </w:p>
    <w:p w:rsidR="008A60F2" w:rsidRPr="00670FC2" w:rsidRDefault="008A60F2" w:rsidP="008A60F2">
      <w:pPr>
        <w:pStyle w:val="ListParagraph"/>
        <w:numPr>
          <w:ilvl w:val="2"/>
          <w:numId w:val="17"/>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An alarm will be set to go off on vacuum excursions and the beam will be terminated</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 1.6</w:t>
      </w:r>
      <w:r w:rsidRPr="00957164">
        <w:rPr>
          <w:rFonts w:ascii="Times New Roman" w:hAnsi="Times New Roman" w:cs="Times New Roman"/>
          <w:color w:val="000000" w:themeColor="text1"/>
          <w:sz w:val="24"/>
          <w:szCs w:val="24"/>
        </w:rPr>
        <w:t xml:space="preserve">) Verify that all of the operational elements are in place prior to start of the experiment (new screens available and usage communicated with operations, </w:t>
      </w:r>
      <w:r>
        <w:rPr>
          <w:rFonts w:ascii="Times New Roman" w:hAnsi="Times New Roman" w:cs="Times New Roman"/>
          <w:color w:val="000000" w:themeColor="text1"/>
          <w:sz w:val="24"/>
          <w:szCs w:val="24"/>
        </w:rPr>
        <w:t>CED updated to reflect equipment, signals</w:t>
      </w:r>
      <w:r w:rsidRPr="00957164">
        <w:rPr>
          <w:rFonts w:ascii="Times New Roman" w:hAnsi="Times New Roman" w:cs="Times New Roman"/>
          <w:color w:val="000000" w:themeColor="text1"/>
          <w:sz w:val="24"/>
          <w:szCs w:val="24"/>
        </w:rPr>
        <w:t xml:space="preserve"> archived</w:t>
      </w:r>
      <w:r>
        <w:rPr>
          <w:rFonts w:ascii="Times New Roman" w:hAnsi="Times New Roman" w:cs="Times New Roman"/>
          <w:color w:val="000000" w:themeColor="text1"/>
          <w:sz w:val="24"/>
          <w:szCs w:val="24"/>
        </w:rPr>
        <w:t xml:space="preserve">, etc.). </w:t>
      </w:r>
    </w:p>
    <w:p w:rsidR="008A60F2" w:rsidRPr="00885F9D" w:rsidRDefault="008A60F2" w:rsidP="008A60F2">
      <w:pPr>
        <w:pStyle w:val="ListParagraph"/>
        <w:numPr>
          <w:ilvl w:val="0"/>
          <w:numId w:val="18"/>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lastRenderedPageBreak/>
        <w:t xml:space="preserve">Yes. Joe Gubeli is the lead. The Ops Liaison Mike </w:t>
      </w:r>
      <w:proofErr w:type="spellStart"/>
      <w:r>
        <w:rPr>
          <w:rFonts w:ascii="Times New Roman" w:hAnsi="Times New Roman" w:cs="Times New Roman"/>
          <w:b/>
          <w:i/>
          <w:color w:val="000000" w:themeColor="text1"/>
          <w:sz w:val="24"/>
          <w:szCs w:val="24"/>
        </w:rPr>
        <w:t>Mccaughan</w:t>
      </w:r>
      <w:proofErr w:type="spellEnd"/>
      <w:r>
        <w:rPr>
          <w:rFonts w:ascii="Times New Roman" w:hAnsi="Times New Roman" w:cs="Times New Roman"/>
          <w:b/>
          <w:i/>
          <w:color w:val="000000" w:themeColor="text1"/>
          <w:sz w:val="24"/>
          <w:szCs w:val="24"/>
        </w:rPr>
        <w:t xml:space="preserve"> has been briefed on the new elements in the beam line. We will work with him in preparing the screens for operations.</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AI1.7) Ensure up to date o</w:t>
      </w:r>
      <w:r w:rsidRPr="00957164">
        <w:rPr>
          <w:rFonts w:ascii="Times New Roman" w:hAnsi="Times New Roman" w:cs="Times New Roman"/>
          <w:color w:val="000000" w:themeColor="text1"/>
          <w:sz w:val="24"/>
          <w:szCs w:val="24"/>
        </w:rPr>
        <w:t xml:space="preserve">n-call support lists and principles are </w:t>
      </w:r>
      <w:r>
        <w:rPr>
          <w:rFonts w:ascii="Times New Roman" w:hAnsi="Times New Roman" w:cs="Times New Roman"/>
          <w:color w:val="000000" w:themeColor="text1"/>
          <w:sz w:val="24"/>
          <w:szCs w:val="24"/>
        </w:rPr>
        <w:t xml:space="preserve">made </w:t>
      </w:r>
      <w:r w:rsidRPr="00957164">
        <w:rPr>
          <w:rFonts w:ascii="Times New Roman" w:hAnsi="Times New Roman" w:cs="Times New Roman"/>
          <w:color w:val="000000" w:themeColor="text1"/>
          <w:sz w:val="24"/>
          <w:szCs w:val="24"/>
        </w:rPr>
        <w:t xml:space="preserve">aware of the run. </w:t>
      </w:r>
    </w:p>
    <w:p w:rsidR="008A60F2" w:rsidRPr="00F91EC0" w:rsidRDefault="008A60F2" w:rsidP="008A60F2">
      <w:pPr>
        <w:pStyle w:val="ListParagraph"/>
        <w:numPr>
          <w:ilvl w:val="0"/>
          <w:numId w:val="18"/>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Will do so by working with the PD and Paul </w:t>
      </w:r>
      <w:proofErr w:type="spellStart"/>
      <w:r>
        <w:rPr>
          <w:rFonts w:ascii="Times New Roman" w:hAnsi="Times New Roman" w:cs="Times New Roman"/>
          <w:b/>
          <w:i/>
          <w:color w:val="000000" w:themeColor="text1"/>
          <w:sz w:val="24"/>
          <w:szCs w:val="24"/>
        </w:rPr>
        <w:t>Vasilauskis</w:t>
      </w:r>
      <w:proofErr w:type="spellEnd"/>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 1.8</w:t>
      </w:r>
      <w:r w:rsidRPr="009571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Develop experiment specific alarms (temperature, flow, beam position, etc.) and provide appropriate response guidance to Operations</w:t>
      </w:r>
    </w:p>
    <w:p w:rsidR="008A60F2" w:rsidRPr="00F91EC0" w:rsidRDefault="008A60F2" w:rsidP="008A60F2">
      <w:pPr>
        <w:pStyle w:val="ListParagraph"/>
        <w:numPr>
          <w:ilvl w:val="0"/>
          <w:numId w:val="18"/>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ATLis #17308 contains this information and is reproduced here for convenience.</w:t>
      </w:r>
    </w:p>
    <w:p w:rsidR="008A60F2" w:rsidRPr="00F91EC0" w:rsidRDefault="008A60F2" w:rsidP="008A60F2">
      <w:pPr>
        <w:pStyle w:val="ListParagraph"/>
        <w:numPr>
          <w:ilvl w:val="1"/>
          <w:numId w:val="18"/>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4-D beamline protection is the highest priority. Followed by running the experiment safely.</w:t>
      </w:r>
    </w:p>
    <w:p w:rsidR="008A60F2" w:rsidRPr="00F91EC0" w:rsidRDefault="008A60F2" w:rsidP="008A60F2">
      <w:pPr>
        <w:pStyle w:val="ListParagraph"/>
        <w:numPr>
          <w:ilvl w:val="2"/>
          <w:numId w:val="18"/>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Alarm - Flange temperature monitored by vacuum excursion</w:t>
      </w:r>
    </w:p>
    <w:p w:rsidR="008A60F2" w:rsidRPr="00F91EC0" w:rsidRDefault="008A60F2" w:rsidP="008A60F2">
      <w:pPr>
        <w:pStyle w:val="ListParagraph"/>
        <w:numPr>
          <w:ilvl w:val="3"/>
          <w:numId w:val="18"/>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Action – Terminate beam operations, inform the PD, PI and Operability Manager</w:t>
      </w:r>
    </w:p>
    <w:p w:rsidR="008A60F2" w:rsidRPr="00F91EC0" w:rsidRDefault="008A60F2" w:rsidP="008A60F2">
      <w:pPr>
        <w:pStyle w:val="ListParagraph"/>
        <w:numPr>
          <w:ilvl w:val="2"/>
          <w:numId w:val="18"/>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Alarm - Radiator/Target temperature greater than ??</w:t>
      </w:r>
    </w:p>
    <w:p w:rsidR="008A60F2" w:rsidRPr="00F91EC0" w:rsidRDefault="008A60F2" w:rsidP="008A60F2">
      <w:pPr>
        <w:pStyle w:val="ListParagraph"/>
        <w:numPr>
          <w:ilvl w:val="3"/>
          <w:numId w:val="18"/>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Action – Terminate beam operations, inform the PD, PI and Operability Manager</w:t>
      </w:r>
    </w:p>
    <w:p w:rsidR="008A60F2" w:rsidRPr="00F91EC0" w:rsidRDefault="008A60F2" w:rsidP="008A60F2">
      <w:pPr>
        <w:pStyle w:val="ListParagraph"/>
        <w:ind w:left="2880"/>
        <w:rPr>
          <w:rFonts w:ascii="Times New Roman" w:hAnsi="Times New Roman" w:cs="Times New Roman"/>
          <w:color w:val="000000" w:themeColor="text1"/>
          <w:sz w:val="24"/>
          <w:szCs w:val="24"/>
        </w:rPr>
      </w:pP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1.9) </w:t>
      </w:r>
      <w:r w:rsidRPr="00957164">
        <w:rPr>
          <w:rFonts w:ascii="Times New Roman" w:hAnsi="Times New Roman" w:cs="Times New Roman"/>
          <w:color w:val="000000" w:themeColor="text1"/>
          <w:sz w:val="24"/>
          <w:szCs w:val="24"/>
        </w:rPr>
        <w:t>Perform Hot Checkout</w:t>
      </w:r>
      <w:r>
        <w:rPr>
          <w:rFonts w:ascii="Times New Roman" w:hAnsi="Times New Roman" w:cs="Times New Roman"/>
          <w:color w:val="000000" w:themeColor="text1"/>
          <w:sz w:val="24"/>
          <w:szCs w:val="24"/>
        </w:rPr>
        <w:t xml:space="preserve"> prior to running</w:t>
      </w:r>
      <w:r w:rsidRPr="00957164">
        <w:rPr>
          <w:rFonts w:ascii="Times New Roman" w:hAnsi="Times New Roman" w:cs="Times New Roman"/>
          <w:color w:val="000000" w:themeColor="text1"/>
          <w:sz w:val="24"/>
          <w:szCs w:val="24"/>
        </w:rPr>
        <w:t>.</w:t>
      </w:r>
    </w:p>
    <w:p w:rsidR="008A60F2" w:rsidRPr="00F91EC0" w:rsidRDefault="008A60F2" w:rsidP="008A60F2">
      <w:pPr>
        <w:pStyle w:val="ListParagraph"/>
        <w:numPr>
          <w:ilvl w:val="0"/>
          <w:numId w:val="19"/>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This will be done on Tuesday May 2 after the beamline installation is completed.</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 1.10) Determine appropriate lock configurations and test the locks before the installation of the target and target holder.</w:t>
      </w:r>
    </w:p>
    <w:p w:rsidR="008A60F2" w:rsidRPr="00F91EC0" w:rsidRDefault="008A60F2" w:rsidP="008A60F2">
      <w:pPr>
        <w:pStyle w:val="ListParagraph"/>
        <w:numPr>
          <w:ilvl w:val="0"/>
          <w:numId w:val="19"/>
        </w:numPr>
        <w:rPr>
          <w:rFonts w:ascii="Times New Roman" w:hAnsi="Times New Roman" w:cs="Times New Roman"/>
          <w:b/>
          <w:i/>
          <w:color w:val="000000" w:themeColor="text1"/>
          <w:sz w:val="24"/>
          <w:szCs w:val="24"/>
        </w:rPr>
      </w:pPr>
      <w:r w:rsidRPr="00F91EC0">
        <w:rPr>
          <w:rFonts w:ascii="Times New Roman" w:hAnsi="Times New Roman" w:cs="Times New Roman"/>
          <w:b/>
          <w:i/>
          <w:color w:val="000000" w:themeColor="text1"/>
          <w:sz w:val="24"/>
          <w:szCs w:val="24"/>
        </w:rPr>
        <w:t>Energy and position locks</w:t>
      </w:r>
    </w:p>
    <w:p w:rsidR="008A60F2" w:rsidRPr="007F703C" w:rsidRDefault="008A60F2" w:rsidP="008A60F2">
      <w:pPr>
        <w:rPr>
          <w:rFonts w:ascii="Times New Roman" w:hAnsi="Times New Roman" w:cs="Times New Roman"/>
          <w:i/>
          <w:color w:val="000000" w:themeColor="text1"/>
          <w:sz w:val="24"/>
          <w:szCs w:val="24"/>
        </w:rPr>
      </w:pPr>
    </w:p>
    <w:p w:rsidR="008A60F2" w:rsidRDefault="008A60F2" w:rsidP="008A60F2">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8A60F2" w:rsidRDefault="008A60F2" w:rsidP="008A60F2">
      <w:pPr>
        <w:pStyle w:val="ListParagraph"/>
        <w:numPr>
          <w:ilvl w:val="0"/>
          <w:numId w:val="14"/>
        </w:num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1E625B">
        <w:rPr>
          <w:rFonts w:ascii="Times New Roman" w:eastAsia="Times New Roman" w:hAnsi="Times New Roman" w:cs="Times New Roman"/>
          <w:b/>
          <w:color w:val="000000" w:themeColor="text1"/>
          <w:sz w:val="24"/>
          <w:szCs w:val="24"/>
        </w:rPr>
        <w:lastRenderedPageBreak/>
        <w:t>Is operation of SRF at 4 K sufficiently routine for Operations staff? If not are plans in place to train or supplement with experts during beam operations?</w:t>
      </w:r>
    </w:p>
    <w:p w:rsidR="008A60F2" w:rsidRPr="001E625B" w:rsidRDefault="008A60F2" w:rsidP="008A60F2">
      <w:pPr>
        <w:pStyle w:val="ListParagraph"/>
        <w:spacing w:before="100" w:beforeAutospacing="1" w:after="100" w:afterAutospacing="1" w:line="240" w:lineRule="auto"/>
        <w:ind w:left="360"/>
        <w:rPr>
          <w:rFonts w:ascii="Times New Roman" w:eastAsia="Times New Roman" w:hAnsi="Times New Roman" w:cs="Times New Roman"/>
          <w:b/>
          <w:color w:val="000000" w:themeColor="text1"/>
          <w:sz w:val="24"/>
          <w:szCs w:val="24"/>
        </w:rPr>
      </w:pPr>
    </w:p>
    <w:p w:rsidR="008A60F2" w:rsidRPr="00A72CF2" w:rsidRDefault="008A60F2" w:rsidP="008A60F2">
      <w:pPr>
        <w:rPr>
          <w:rFonts w:ascii="Times New Roman" w:hAnsi="Times New Roman" w:cs="Times New Roman"/>
          <w:i/>
          <w:color w:val="000000" w:themeColor="text1"/>
          <w:sz w:val="24"/>
          <w:szCs w:val="24"/>
        </w:rPr>
      </w:pPr>
      <w:r w:rsidRPr="00A72CF2">
        <w:rPr>
          <w:rFonts w:ascii="Times New Roman" w:hAnsi="Times New Roman" w:cs="Times New Roman"/>
          <w:i/>
          <w:color w:val="000000" w:themeColor="text1"/>
          <w:sz w:val="24"/>
          <w:szCs w:val="24"/>
        </w:rPr>
        <w:t>Operation at 4K has been demonstrated and no additional training for Operations is anticipated. Supporting ATLis documentation links are provided at the end of this report.</w:t>
      </w:r>
    </w:p>
    <w:p w:rsidR="008A60F2" w:rsidRPr="00FD1412" w:rsidRDefault="008A60F2" w:rsidP="008A60F2">
      <w:pPr>
        <w:rPr>
          <w:rFonts w:ascii="Times New Roman" w:hAnsi="Times New Roman" w:cs="Times New Roman"/>
          <w:b/>
          <w:i/>
          <w:color w:val="000000" w:themeColor="text1"/>
          <w:sz w:val="24"/>
          <w:szCs w:val="24"/>
        </w:rPr>
      </w:pPr>
      <w:r w:rsidRPr="00A72CF2">
        <w:rPr>
          <w:rFonts w:ascii="Times New Roman" w:hAnsi="Times New Roman" w:cs="Times New Roman"/>
          <w:i/>
          <w:color w:val="000000" w:themeColor="text1"/>
          <w:sz w:val="24"/>
          <w:szCs w:val="24"/>
        </w:rPr>
        <w:t>Expert EESRF support may be needed as zones are initially brought up to RF ON</w:t>
      </w:r>
      <w:r w:rsidRPr="00FD1412">
        <w:rPr>
          <w:rFonts w:ascii="Times New Roman" w:hAnsi="Times New Roman" w:cs="Times New Roman"/>
          <w:b/>
          <w:i/>
          <w:color w:val="000000" w:themeColor="text1"/>
          <w:sz w:val="24"/>
          <w:szCs w:val="24"/>
        </w:rPr>
        <w:t xml:space="preserve">. </w:t>
      </w:r>
    </w:p>
    <w:p w:rsidR="008A60F2" w:rsidRDefault="008A60F2" w:rsidP="008A60F2">
      <w:pPr>
        <w:pStyle w:val="ListParagraph"/>
        <w:numPr>
          <w:ilvl w:val="0"/>
          <w:numId w:val="14"/>
        </w:num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BF440C">
        <w:rPr>
          <w:rFonts w:ascii="Times New Roman" w:eastAsia="Times New Roman" w:hAnsi="Times New Roman" w:cs="Times New Roman"/>
          <w:b/>
          <w:color w:val="000000" w:themeColor="text1"/>
          <w:sz w:val="24"/>
          <w:szCs w:val="24"/>
        </w:rPr>
        <w:t>Is the material handling plan appropriate and adhere to ALARA principals?</w:t>
      </w:r>
    </w:p>
    <w:p w:rsidR="008A60F2" w:rsidRPr="00FD1412" w:rsidRDefault="008A60F2" w:rsidP="008A60F2">
      <w:pPr>
        <w:rPr>
          <w:rFonts w:ascii="Times New Roman" w:hAnsi="Times New Roman" w:cs="Times New Roman"/>
          <w:i/>
          <w:color w:val="000000" w:themeColor="text1"/>
          <w:sz w:val="24"/>
          <w:szCs w:val="24"/>
        </w:rPr>
      </w:pPr>
      <w:r w:rsidRPr="00FD1412">
        <w:rPr>
          <w:rFonts w:ascii="Times New Roman" w:hAnsi="Times New Roman" w:cs="Times New Roman"/>
          <w:i/>
          <w:color w:val="000000" w:themeColor="text1"/>
          <w:sz w:val="24"/>
          <w:szCs w:val="24"/>
        </w:rPr>
        <w:t>Yes.  Model calculations show that the activation should decay quickly and will be contained in a small area of the injector (4D dump).  Expectations for the full target assembly are 100mrem/h at 30 cm after 24 hours. Target only, 2.4mrem/h after 24 hours.</w:t>
      </w:r>
    </w:p>
    <w:p w:rsidR="008A60F2" w:rsidRPr="00FD1412" w:rsidRDefault="008A60F2" w:rsidP="008A60F2">
      <w:pPr>
        <w:rPr>
          <w:rFonts w:ascii="Times New Roman" w:hAnsi="Times New Roman" w:cs="Times New Roman"/>
          <w:i/>
          <w:color w:val="000000" w:themeColor="text1"/>
          <w:sz w:val="24"/>
          <w:szCs w:val="24"/>
        </w:rPr>
      </w:pPr>
      <w:r w:rsidRPr="00FD1412">
        <w:rPr>
          <w:rFonts w:ascii="Times New Roman" w:hAnsi="Times New Roman" w:cs="Times New Roman"/>
          <w:i/>
          <w:color w:val="000000" w:themeColor="text1"/>
          <w:sz w:val="24"/>
          <w:szCs w:val="24"/>
        </w:rPr>
        <w:t>If radiation levels were underestimated, the area around the will be roped off per normal Radcon procedures.</w:t>
      </w:r>
    </w:p>
    <w:p w:rsidR="008A60F2" w:rsidRPr="00FD1412" w:rsidRDefault="008A60F2" w:rsidP="008A60F2">
      <w:pPr>
        <w:rPr>
          <w:rFonts w:ascii="Times New Roman" w:hAnsi="Times New Roman" w:cs="Times New Roman"/>
          <w:i/>
          <w:color w:val="000000" w:themeColor="text1"/>
          <w:sz w:val="24"/>
          <w:szCs w:val="24"/>
        </w:rPr>
      </w:pPr>
      <w:r w:rsidRPr="00FD1412">
        <w:rPr>
          <w:rFonts w:ascii="Times New Roman" w:hAnsi="Times New Roman" w:cs="Times New Roman"/>
          <w:i/>
          <w:color w:val="000000" w:themeColor="text1"/>
          <w:sz w:val="24"/>
          <w:szCs w:val="24"/>
        </w:rPr>
        <w:t>A spill plan was discussed with a recommendation to pre-stage appropriate absorbent materials. Clean up materials are to be identified and evaluated in coordination with Jennifer Williams at EHS&amp;Q.</w:t>
      </w:r>
    </w:p>
    <w:p w:rsidR="008A60F2" w:rsidRPr="00FD1412" w:rsidRDefault="008A60F2" w:rsidP="008A60F2">
      <w:pPr>
        <w:rPr>
          <w:rFonts w:ascii="Times New Roman" w:hAnsi="Times New Roman" w:cs="Times New Roman"/>
          <w:i/>
          <w:color w:val="000000" w:themeColor="text1"/>
          <w:sz w:val="24"/>
          <w:szCs w:val="24"/>
        </w:rPr>
      </w:pPr>
      <w:r w:rsidRPr="00FD1412">
        <w:rPr>
          <w:rFonts w:ascii="Times New Roman" w:hAnsi="Times New Roman" w:cs="Times New Roman"/>
          <w:i/>
          <w:color w:val="000000" w:themeColor="text1"/>
          <w:sz w:val="24"/>
          <w:szCs w:val="24"/>
        </w:rPr>
        <w:t>The gallium will be handled using a long handled clamp to provide distance (ALARA).</w:t>
      </w:r>
    </w:p>
    <w:p w:rsidR="008A60F2" w:rsidRPr="00FD1412" w:rsidRDefault="008A60F2" w:rsidP="008A60F2">
      <w:pPr>
        <w:rPr>
          <w:rFonts w:ascii="Times New Roman" w:hAnsi="Times New Roman" w:cs="Times New Roman"/>
          <w:i/>
          <w:color w:val="000000" w:themeColor="text1"/>
          <w:sz w:val="24"/>
          <w:szCs w:val="24"/>
        </w:rPr>
      </w:pPr>
      <w:r w:rsidRPr="00FD1412">
        <w:rPr>
          <w:rFonts w:ascii="Times New Roman" w:hAnsi="Times New Roman" w:cs="Times New Roman"/>
          <w:i/>
          <w:color w:val="000000" w:themeColor="text1"/>
          <w:sz w:val="24"/>
          <w:szCs w:val="24"/>
        </w:rPr>
        <w:t xml:space="preserve">Packing and shipping requirements are well understood and will be handled by Shipping and Receiving with  Radcon and ESH support.  </w:t>
      </w:r>
    </w:p>
    <w:p w:rsidR="008A60F2" w:rsidRPr="00FD1412" w:rsidRDefault="008A60F2" w:rsidP="008A60F2">
      <w:pPr>
        <w:rPr>
          <w:rFonts w:ascii="Times New Roman" w:hAnsi="Times New Roman" w:cs="Times New Roman"/>
          <w:i/>
          <w:color w:val="000000" w:themeColor="text1"/>
          <w:sz w:val="24"/>
          <w:szCs w:val="24"/>
        </w:rPr>
      </w:pPr>
      <w:r w:rsidRPr="00FD1412">
        <w:rPr>
          <w:rFonts w:ascii="Times New Roman" w:hAnsi="Times New Roman" w:cs="Times New Roman"/>
          <w:i/>
          <w:color w:val="000000" w:themeColor="text1"/>
          <w:sz w:val="24"/>
          <w:szCs w:val="24"/>
        </w:rPr>
        <w:t>VCU to handle final disposal of material.</w:t>
      </w:r>
    </w:p>
    <w:p w:rsidR="008A60F2" w:rsidRPr="00FD1412" w:rsidRDefault="008A60F2" w:rsidP="008A60F2">
      <w:pPr>
        <w:rPr>
          <w:rFonts w:ascii="Times New Roman" w:hAnsi="Times New Roman" w:cs="Times New Roman"/>
          <w:i/>
          <w:color w:val="000000" w:themeColor="text1"/>
          <w:sz w:val="24"/>
          <w:szCs w:val="24"/>
        </w:rPr>
      </w:pPr>
      <w:r w:rsidRPr="00FD1412">
        <w:rPr>
          <w:rFonts w:ascii="Times New Roman" w:hAnsi="Times New Roman" w:cs="Times New Roman"/>
          <w:i/>
          <w:color w:val="000000" w:themeColor="text1"/>
          <w:sz w:val="24"/>
          <w:szCs w:val="24"/>
        </w:rPr>
        <w:t>The copper base plate will be stored in the tunnel in a designated RADCON area and wait for radiation levels to decay to a safe state.</w:t>
      </w:r>
    </w:p>
    <w:p w:rsidR="008A60F2" w:rsidRDefault="008A60F2" w:rsidP="008A60F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3.1) Develop a spill plan and prepare needed materials and procedures.</w:t>
      </w:r>
    </w:p>
    <w:p w:rsidR="008A60F2" w:rsidRPr="00A72CF2" w:rsidRDefault="008A60F2" w:rsidP="008A60F2">
      <w:pPr>
        <w:rPr>
          <w:rFonts w:ascii="Times New Roman" w:hAnsi="Times New Roman" w:cs="Times New Roman"/>
          <w:color w:val="000000" w:themeColor="text1"/>
          <w:sz w:val="24"/>
          <w:szCs w:val="24"/>
        </w:rPr>
      </w:pPr>
      <w:r w:rsidRPr="00A72CF2">
        <w:rPr>
          <w:rFonts w:ascii="Times New Roman" w:hAnsi="Times New Roman" w:cs="Times New Roman"/>
          <w:b/>
          <w:i/>
          <w:color w:val="000000" w:themeColor="text1"/>
          <w:sz w:val="24"/>
          <w:szCs w:val="24"/>
        </w:rPr>
        <w:t>ATLis #17308 contains this information and is reproduced here for convenience.</w:t>
      </w:r>
    </w:p>
    <w:p w:rsidR="008A60F2" w:rsidRPr="00FD1412" w:rsidRDefault="008A60F2" w:rsidP="008A60F2">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If for any reason, the Boron Nitride capsule with target </w:t>
      </w:r>
      <w:proofErr w:type="spellStart"/>
      <w:r>
        <w:rPr>
          <w:rFonts w:ascii="Times New Roman" w:eastAsia="Times New Roman" w:hAnsi="Times New Roman" w:cs="Times New Roman"/>
          <w:b/>
          <w:i/>
          <w:sz w:val="24"/>
          <w:szCs w:val="24"/>
        </w:rPr>
        <w:t>materil</w:t>
      </w:r>
      <w:proofErr w:type="spellEnd"/>
      <w:r>
        <w:rPr>
          <w:rFonts w:ascii="Times New Roman" w:eastAsia="Times New Roman" w:hAnsi="Times New Roman" w:cs="Times New Roman"/>
          <w:b/>
          <w:i/>
          <w:sz w:val="24"/>
          <w:szCs w:val="24"/>
        </w:rPr>
        <w:t xml:space="preserve"> allows gallium to leak out, gallium will be contained within the copper base plate since the total amount of gallium is less than 100 </w:t>
      </w:r>
      <w:proofErr w:type="spellStart"/>
      <w:r>
        <w:rPr>
          <w:rFonts w:ascii="Times New Roman" w:eastAsia="Times New Roman" w:hAnsi="Times New Roman" w:cs="Times New Roman"/>
          <w:b/>
          <w:i/>
          <w:sz w:val="24"/>
          <w:szCs w:val="24"/>
        </w:rPr>
        <w:t>gms</w:t>
      </w:r>
      <w:proofErr w:type="spellEnd"/>
      <w:r>
        <w:rPr>
          <w:rFonts w:ascii="Times New Roman" w:eastAsia="Times New Roman" w:hAnsi="Times New Roman" w:cs="Times New Roman"/>
          <w:b/>
          <w:i/>
          <w:sz w:val="24"/>
          <w:szCs w:val="24"/>
        </w:rPr>
        <w:t xml:space="preserve"> (&lt;20 cc)</w:t>
      </w:r>
    </w:p>
    <w:p w:rsidR="008A60F2" w:rsidRPr="00FD1412" w:rsidRDefault="008A60F2" w:rsidP="008A60F2">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 camera system on the target will show the breach. At this time, the experiment will be halted.  The PI, PD, Operability Manager and Jennifer Williams will be notified. Any cleanup operations will be directed by Jennifer Williams</w:t>
      </w:r>
    </w:p>
    <w:p w:rsidR="008A60F2" w:rsidRDefault="008A60F2" w:rsidP="008A60F2">
      <w:pPr>
        <w:pStyle w:val="ListParagraph"/>
        <w:numPr>
          <w:ilvl w:val="0"/>
          <w:numId w:val="20"/>
        </w:numPr>
        <w:spacing w:before="100" w:beforeAutospacing="1" w:after="100" w:afterAutospacing="1" w:line="240" w:lineRule="auto"/>
        <w:rPr>
          <w:rFonts w:ascii="Times New Roman" w:eastAsia="Times New Roman" w:hAnsi="Times New Roman" w:cs="Times New Roman"/>
          <w:b/>
          <w:i/>
          <w:sz w:val="24"/>
          <w:szCs w:val="24"/>
        </w:rPr>
      </w:pPr>
      <w:r w:rsidRPr="00A72CF2">
        <w:rPr>
          <w:rFonts w:ascii="Times New Roman" w:eastAsia="Times New Roman" w:hAnsi="Times New Roman" w:cs="Times New Roman"/>
          <w:b/>
          <w:i/>
          <w:sz w:val="24"/>
          <w:szCs w:val="24"/>
        </w:rPr>
        <w:t xml:space="preserve">Once </w:t>
      </w:r>
      <w:r>
        <w:rPr>
          <w:rFonts w:ascii="Times New Roman" w:eastAsia="Times New Roman" w:hAnsi="Times New Roman" w:cs="Times New Roman"/>
          <w:b/>
          <w:i/>
          <w:sz w:val="24"/>
          <w:szCs w:val="24"/>
        </w:rPr>
        <w:t xml:space="preserve">the </w:t>
      </w:r>
      <w:proofErr w:type="spellStart"/>
      <w:r>
        <w:rPr>
          <w:rFonts w:ascii="Times New Roman" w:eastAsia="Times New Roman" w:hAnsi="Times New Roman" w:cs="Times New Roman"/>
          <w:b/>
          <w:i/>
          <w:sz w:val="24"/>
          <w:szCs w:val="24"/>
        </w:rPr>
        <w:t>radcon</w:t>
      </w:r>
      <w:proofErr w:type="spellEnd"/>
      <w:r>
        <w:rPr>
          <w:rFonts w:ascii="Times New Roman" w:eastAsia="Times New Roman" w:hAnsi="Times New Roman" w:cs="Times New Roman"/>
          <w:b/>
          <w:i/>
          <w:sz w:val="24"/>
          <w:szCs w:val="24"/>
        </w:rPr>
        <w:t xml:space="preserve"> allows access to the target area, the entire target system will be removed from the beam line and stored in the tunnel. That area will be roped off with standard radiation posting</w:t>
      </w:r>
    </w:p>
    <w:p w:rsidR="008A60F2" w:rsidRDefault="008A60F2" w:rsidP="008A60F2">
      <w:pPr>
        <w:pStyle w:val="ListParagraph"/>
        <w:spacing w:before="100" w:beforeAutospacing="1" w:after="100" w:afterAutospacing="1" w:line="240" w:lineRule="auto"/>
        <w:rPr>
          <w:rFonts w:ascii="Times New Roman" w:eastAsia="Times New Roman" w:hAnsi="Times New Roman" w:cs="Times New Roman"/>
          <w:b/>
          <w:i/>
          <w:sz w:val="24"/>
          <w:szCs w:val="24"/>
        </w:rPr>
      </w:pPr>
    </w:p>
    <w:p w:rsidR="008A60F2" w:rsidRPr="00A72CF2" w:rsidRDefault="008A60F2" w:rsidP="008A60F2">
      <w:pPr>
        <w:pStyle w:val="ListParagraph"/>
        <w:spacing w:before="100" w:beforeAutospacing="1" w:after="100" w:afterAutospacing="1" w:line="240" w:lineRule="auto"/>
        <w:rPr>
          <w:rFonts w:ascii="Times New Roman" w:eastAsia="Times New Roman" w:hAnsi="Times New Roman" w:cs="Times New Roman"/>
          <w:b/>
          <w:i/>
          <w:sz w:val="24"/>
          <w:szCs w:val="24"/>
        </w:rPr>
      </w:pPr>
    </w:p>
    <w:p w:rsidR="008A60F2" w:rsidRPr="001E625B" w:rsidRDefault="008A60F2" w:rsidP="008A60F2">
      <w:pPr>
        <w:pStyle w:val="ListParagraph"/>
        <w:numPr>
          <w:ilvl w:val="0"/>
          <w:numId w:val="14"/>
        </w:numPr>
        <w:spacing w:before="100" w:beforeAutospacing="1" w:after="100" w:afterAutospacing="1" w:line="240" w:lineRule="auto"/>
        <w:rPr>
          <w:rFonts w:ascii="Times New Roman" w:eastAsia="Times New Roman" w:hAnsi="Times New Roman" w:cs="Times New Roman"/>
          <w:b/>
          <w:sz w:val="24"/>
          <w:szCs w:val="24"/>
        </w:rPr>
      </w:pPr>
      <w:r w:rsidRPr="001E625B">
        <w:rPr>
          <w:rFonts w:ascii="Times New Roman" w:eastAsia="Times New Roman" w:hAnsi="Times New Roman" w:cs="Times New Roman"/>
          <w:b/>
          <w:sz w:val="24"/>
          <w:szCs w:val="24"/>
        </w:rPr>
        <w:t>Is the material handling plan appropriate and adhere to JLab environmental requirements?</w:t>
      </w:r>
    </w:p>
    <w:p w:rsidR="008A60F2" w:rsidRDefault="008A60F2" w:rsidP="008A60F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plan, as discussed in the review, is appropriate, but at the time of the review the supporting documentation was not available. </w:t>
      </w:r>
    </w:p>
    <w:p w:rsidR="008A60F2" w:rsidRDefault="008A60F2" w:rsidP="008A60F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Radcon participants consider the shipping of the irradiated sample to be part of the routine responsibilities of their group. This instance poses no new hazards or handling problems.</w:t>
      </w:r>
    </w:p>
    <w:p w:rsidR="008A60F2" w:rsidRDefault="008A60F2" w:rsidP="008A60F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Post-review, the following email correspondence was provided by B. Rainey:</w:t>
      </w:r>
    </w:p>
    <w:p w:rsidR="008A60F2" w:rsidRPr="00957164" w:rsidRDefault="008A60F2" w:rsidP="008A60F2">
      <w:pPr>
        <w:ind w:left="1440" w:right="1440"/>
        <w:rPr>
          <w:rFonts w:ascii="Times New Roman" w:eastAsia="Times New Roman" w:hAnsi="Times New Roman" w:cs="Times New Roman"/>
          <w:sz w:val="24"/>
          <w:szCs w:val="24"/>
        </w:rPr>
      </w:pPr>
      <w:r w:rsidRPr="00957164">
        <w:rPr>
          <w:rFonts w:ascii="Times New Roman" w:hAnsi="Times New Roman" w:cs="Times New Roman"/>
          <w:sz w:val="24"/>
          <w:szCs w:val="24"/>
        </w:rPr>
        <w:t xml:space="preserve"> An email “from Jim Elmore confirms that DOE will not require additional NEPA evaluation for the Gallium experiment; unless some aspect of the experiment changes dramatically.”  </w:t>
      </w:r>
    </w:p>
    <w:p w:rsidR="008A60F2" w:rsidRDefault="008A60F2" w:rsidP="008A60F2">
      <w:pPr>
        <w:spacing w:before="100" w:beforeAutospacing="1" w:after="100" w:afterAutospacing="1" w:line="240" w:lineRule="auto"/>
        <w:ind w:left="360" w:hanging="360"/>
        <w:rPr>
          <w:rFonts w:ascii="Times New Roman" w:eastAsia="Times New Roman" w:hAnsi="Times New Roman" w:cs="Times New Roman"/>
          <w:sz w:val="24"/>
          <w:szCs w:val="24"/>
        </w:rPr>
      </w:pPr>
      <w:r w:rsidRPr="00957164">
        <w:rPr>
          <w:rFonts w:ascii="Times New Roman" w:eastAsia="Times New Roman" w:hAnsi="Times New Roman" w:cs="Times New Roman"/>
          <w:sz w:val="24"/>
          <w:szCs w:val="24"/>
        </w:rPr>
        <w:t xml:space="preserve">AI 4.1) </w:t>
      </w:r>
      <w:r>
        <w:rPr>
          <w:rFonts w:ascii="Times New Roman" w:eastAsia="Times New Roman" w:hAnsi="Times New Roman" w:cs="Times New Roman"/>
          <w:sz w:val="24"/>
          <w:szCs w:val="24"/>
        </w:rPr>
        <w:t>Develop and document the material handling plan.</w:t>
      </w:r>
    </w:p>
    <w:p w:rsidR="008A60F2" w:rsidRDefault="008A60F2" w:rsidP="008A60F2">
      <w:pPr>
        <w:rPr>
          <w:rFonts w:ascii="Times New Roman" w:hAnsi="Times New Roman" w:cs="Times New Roman"/>
          <w:b/>
          <w:i/>
          <w:color w:val="000000" w:themeColor="text1"/>
          <w:sz w:val="24"/>
          <w:szCs w:val="24"/>
        </w:rPr>
      </w:pPr>
      <w:r w:rsidRPr="00A72CF2">
        <w:rPr>
          <w:rFonts w:ascii="Times New Roman" w:hAnsi="Times New Roman" w:cs="Times New Roman"/>
          <w:b/>
          <w:i/>
          <w:color w:val="000000" w:themeColor="text1"/>
          <w:sz w:val="24"/>
          <w:szCs w:val="24"/>
        </w:rPr>
        <w:t>ATLis #17308 contains this information and is reproduced here for convenience.</w:t>
      </w:r>
    </w:p>
    <w:p w:rsidR="008A60F2" w:rsidRDefault="008A60F2" w:rsidP="008A60F2">
      <w:pPr>
        <w:pStyle w:val="ListParagraph"/>
        <w:numPr>
          <w:ilvl w:val="0"/>
          <w:numId w:val="21"/>
        </w:numPr>
        <w:rPr>
          <w:rFonts w:ascii="Times New Roman" w:hAnsi="Times New Roman" w:cs="Times New Roman"/>
          <w:b/>
          <w:i/>
          <w:color w:val="000000" w:themeColor="text1"/>
          <w:sz w:val="24"/>
          <w:szCs w:val="24"/>
        </w:rPr>
      </w:pPr>
      <w:r w:rsidRPr="00A72CF2">
        <w:rPr>
          <w:rFonts w:ascii="Times New Roman" w:hAnsi="Times New Roman" w:cs="Times New Roman"/>
          <w:b/>
          <w:i/>
          <w:color w:val="000000" w:themeColor="text1"/>
          <w:sz w:val="24"/>
          <w:szCs w:val="24"/>
        </w:rPr>
        <w:t>Af</w:t>
      </w:r>
      <w:r>
        <w:rPr>
          <w:rFonts w:ascii="Times New Roman" w:hAnsi="Times New Roman" w:cs="Times New Roman"/>
          <w:b/>
          <w:i/>
          <w:color w:val="000000" w:themeColor="text1"/>
          <w:sz w:val="24"/>
          <w:szCs w:val="24"/>
        </w:rPr>
        <w:t>ter installation of the target system in the beamline and prior to beam operations, there will be a rehearsal of target retrieval. Here are the steps to follow.</w:t>
      </w:r>
    </w:p>
    <w:p w:rsidR="008A60F2" w:rsidRDefault="008A60F2" w:rsidP="008A60F2">
      <w:pPr>
        <w:pStyle w:val="ListParagraph"/>
        <w:numPr>
          <w:ilvl w:val="1"/>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Prior to the experiment, designate an area in the tunnel to store the target system with appropriate boundaries established and signage.</w:t>
      </w:r>
    </w:p>
    <w:p w:rsidR="008A60F2" w:rsidRDefault="008A60F2" w:rsidP="008A60F2">
      <w:pPr>
        <w:pStyle w:val="ListParagraph"/>
        <w:numPr>
          <w:ilvl w:val="1"/>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Gather the tools or have them ready in the MCC control room. These tools are:</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Long handled retrieval tool</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Padded container to hold the Boron Nitride capsule</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Shielded box to place the padded Boron Nitride capsule</w:t>
      </w:r>
    </w:p>
    <w:p w:rsidR="008A60F2" w:rsidRDefault="008A60F2" w:rsidP="008A60F2">
      <w:pPr>
        <w:pStyle w:val="ListParagraph"/>
        <w:numPr>
          <w:ilvl w:val="1"/>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Procedure:</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Once radiation survey allows access, enter the target area with the tools</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Disengage the pneumatic restraints on the target</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Retrieve the target and place it in the padded container</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Place the container at a distance from the area where people are working</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Retrieve the entire target system</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Place it in the designated storage area</w:t>
      </w:r>
    </w:p>
    <w:p w:rsidR="008A60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Place the target container in a shielded box</w:t>
      </w:r>
    </w:p>
    <w:p w:rsidR="008A60F2" w:rsidRPr="00A72CF2" w:rsidRDefault="008A60F2" w:rsidP="008A60F2">
      <w:pPr>
        <w:pStyle w:val="ListParagraph"/>
        <w:numPr>
          <w:ilvl w:val="2"/>
          <w:numId w:val="2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Hand the shielded box to </w:t>
      </w:r>
      <w:proofErr w:type="spellStart"/>
      <w:r>
        <w:rPr>
          <w:rFonts w:ascii="Times New Roman" w:hAnsi="Times New Roman" w:cs="Times New Roman"/>
          <w:b/>
          <w:i/>
          <w:color w:val="000000" w:themeColor="text1"/>
          <w:sz w:val="24"/>
          <w:szCs w:val="24"/>
        </w:rPr>
        <w:t>radcon</w:t>
      </w:r>
      <w:proofErr w:type="spellEnd"/>
      <w:r>
        <w:rPr>
          <w:rFonts w:ascii="Times New Roman" w:hAnsi="Times New Roman" w:cs="Times New Roman"/>
          <w:b/>
          <w:i/>
          <w:color w:val="000000" w:themeColor="text1"/>
          <w:sz w:val="24"/>
          <w:szCs w:val="24"/>
        </w:rPr>
        <w:t xml:space="preserve"> and ES&amp;H for shipping to VCU</w:t>
      </w:r>
    </w:p>
    <w:p w:rsidR="008A60F2" w:rsidRPr="00B84C8A" w:rsidRDefault="008A60F2" w:rsidP="008A60F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5.a. </w:t>
      </w:r>
      <w:r w:rsidRPr="00B84C8A">
        <w:rPr>
          <w:rFonts w:ascii="Times New Roman" w:eastAsia="Times New Roman" w:hAnsi="Times New Roman" w:cs="Times New Roman"/>
          <w:b/>
          <w:sz w:val="24"/>
          <w:szCs w:val="24"/>
        </w:rPr>
        <w:t xml:space="preserve">Are special emergency response guidelines needed for this beam run? If so are the plans to train Operation staff on these new guidelines adequate? </w:t>
      </w:r>
    </w:p>
    <w:p w:rsidR="008A60F2" w:rsidRPr="00B84C8A" w:rsidRDefault="008A60F2" w:rsidP="008A60F2">
      <w:pPr>
        <w:spacing w:before="100" w:beforeAutospacing="1" w:after="100" w:afterAutospacing="1" w:line="240" w:lineRule="auto"/>
        <w:ind w:left="360" w:hanging="36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5.b.</w:t>
      </w:r>
      <w:r w:rsidRPr="00B84C8A">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w:t>
      </w:r>
      <w:r w:rsidRPr="00B84C8A">
        <w:rPr>
          <w:rFonts w:ascii="Times New Roman" w:eastAsia="Times New Roman" w:hAnsi="Times New Roman" w:cs="Times New Roman"/>
          <w:b/>
          <w:color w:val="000000" w:themeColor="text1"/>
          <w:sz w:val="24"/>
          <w:szCs w:val="24"/>
        </w:rPr>
        <w:t>Does the presence of the activated target require a change in existing emergency</w:t>
      </w:r>
      <w:r>
        <w:rPr>
          <w:rFonts w:ascii="Times New Roman" w:eastAsia="Times New Roman" w:hAnsi="Times New Roman" w:cs="Times New Roman"/>
          <w:b/>
          <w:color w:val="000000" w:themeColor="text1"/>
          <w:sz w:val="24"/>
          <w:szCs w:val="24"/>
        </w:rPr>
        <w:t xml:space="preserve">       </w:t>
      </w:r>
      <w:r w:rsidRPr="00B84C8A">
        <w:rPr>
          <w:rFonts w:ascii="Times New Roman" w:eastAsia="Times New Roman" w:hAnsi="Times New Roman" w:cs="Times New Roman"/>
          <w:b/>
          <w:color w:val="000000" w:themeColor="text1"/>
          <w:sz w:val="24"/>
          <w:szCs w:val="24"/>
        </w:rPr>
        <w:t>response procedures? If yes, are the changes adequate</w:t>
      </w:r>
      <w:r>
        <w:rPr>
          <w:rFonts w:ascii="Times New Roman" w:eastAsia="Times New Roman" w:hAnsi="Times New Roman" w:cs="Times New Roman"/>
          <w:b/>
          <w:color w:val="000000" w:themeColor="text1"/>
          <w:sz w:val="24"/>
          <w:szCs w:val="24"/>
        </w:rPr>
        <w:t xml:space="preserve"> and plans to train appropriate    </w:t>
      </w:r>
      <w:r w:rsidRPr="00B84C8A">
        <w:rPr>
          <w:rFonts w:ascii="Times New Roman" w:eastAsia="Times New Roman" w:hAnsi="Times New Roman" w:cs="Times New Roman"/>
          <w:b/>
          <w:color w:val="000000" w:themeColor="text1"/>
          <w:sz w:val="24"/>
          <w:szCs w:val="24"/>
        </w:rPr>
        <w:t>staff in place?</w:t>
      </w:r>
    </w:p>
    <w:p w:rsidR="008A60F2" w:rsidRPr="00B84C8A" w:rsidRDefault="008A60F2" w:rsidP="008A60F2">
      <w:pPr>
        <w:spacing w:before="100" w:beforeAutospacing="1" w:after="100" w:afterAutospacing="1" w:line="240" w:lineRule="auto"/>
        <w:ind w:left="360" w:hanging="36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5.c.</w:t>
      </w:r>
      <w:r w:rsidRPr="00B84C8A">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Are there special emergency response procedures and training required for possible mishandling of the activated target? If yes, are the procedures adequate and plans to train appropriate staff in place?</w:t>
      </w:r>
    </w:p>
    <w:p w:rsidR="008A60F2" w:rsidRDefault="008A60F2" w:rsidP="008A60F2">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 changes to the standard emergency response are needed. </w:t>
      </w:r>
    </w:p>
    <w:p w:rsidR="008A60F2" w:rsidRDefault="008A60F2" w:rsidP="008A60F2">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 the event of a safety emergency, standard JLab emergency response protocol will be followed and is sufficient for this experiment. No additional training is required. </w:t>
      </w:r>
    </w:p>
    <w:p w:rsidR="008A60F2" w:rsidRDefault="008A60F2" w:rsidP="008A60F2">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failure of a component necessary for the experiment should not be considered an emergency, but should be viewed as machine downtime and dealt with using standard JLab practices.</w:t>
      </w:r>
    </w:p>
    <w:p w:rsidR="008A60F2" w:rsidRPr="005C1B45" w:rsidRDefault="008A60F2" w:rsidP="008A60F2">
      <w:pPr>
        <w:spacing w:before="100" w:beforeAutospacing="1" w:after="100" w:afterAutospacing="1" w:line="24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sz w:val="24"/>
          <w:szCs w:val="24"/>
        </w:rPr>
        <w:t xml:space="preserve">If there is a catastrophic failure and loss of the target material, the Radcon group will determine if access for cleanup (and other work) can be done within ALARA guidelines. A special meeting </w:t>
      </w:r>
      <w:r w:rsidRPr="005C1B45">
        <w:rPr>
          <w:rFonts w:ascii="Times New Roman" w:eastAsia="Times New Roman" w:hAnsi="Times New Roman" w:cs="Times New Roman"/>
          <w:i/>
          <w:color w:val="000000" w:themeColor="text1"/>
          <w:sz w:val="24"/>
          <w:szCs w:val="24"/>
        </w:rPr>
        <w:t>of the Jefferson Lab Radiation Review Panel (JRRP) may need to be convened to review the RWP and projected exposure. None of this would be done under a time constraint.</w:t>
      </w:r>
    </w:p>
    <w:p w:rsidR="008A60F2" w:rsidRDefault="008A60F2" w:rsidP="008A60F2">
      <w:pPr>
        <w:spacing w:before="100" w:beforeAutospacing="1" w:after="100" w:afterAutospacing="1" w:line="240" w:lineRule="auto"/>
        <w:rPr>
          <w:rFonts w:ascii="Times New Roman" w:eastAsia="Times New Roman" w:hAnsi="Times New Roman" w:cs="Times New Roman"/>
          <w:i/>
          <w:color w:val="000000" w:themeColor="text1"/>
          <w:sz w:val="24"/>
          <w:szCs w:val="24"/>
        </w:rPr>
      </w:pPr>
      <w:r w:rsidRPr="005C1B45">
        <w:rPr>
          <w:rFonts w:ascii="Times New Roman" w:eastAsia="Times New Roman" w:hAnsi="Times New Roman" w:cs="Times New Roman"/>
          <w:i/>
          <w:color w:val="000000" w:themeColor="text1"/>
          <w:sz w:val="24"/>
          <w:szCs w:val="24"/>
        </w:rPr>
        <w:t xml:space="preserve">Discussion regarding these and other operational issues seemed to point to the need for a general “plan” that does not appear to be formalized in any document.  The ATLis Test Plan and RWP were discussed as appropriate places to include these items.  </w:t>
      </w:r>
      <w:r>
        <w:rPr>
          <w:rFonts w:ascii="Times New Roman" w:eastAsia="Times New Roman" w:hAnsi="Times New Roman" w:cs="Times New Roman"/>
          <w:i/>
          <w:color w:val="000000" w:themeColor="text1"/>
          <w:sz w:val="24"/>
          <w:szCs w:val="24"/>
        </w:rPr>
        <w:t>See AI 1.1)</w:t>
      </w:r>
    </w:p>
    <w:p w:rsidR="008A60F2" w:rsidRPr="005C1B45" w:rsidRDefault="008A60F2" w:rsidP="008A60F2">
      <w:pPr>
        <w:spacing w:before="100" w:beforeAutospacing="1" w:after="100" w:afterAutospacing="1" w:line="240" w:lineRule="auto"/>
        <w:rPr>
          <w:rFonts w:ascii="Times New Roman" w:eastAsia="Times New Roman" w:hAnsi="Times New Roman" w:cs="Times New Roman"/>
          <w:i/>
          <w:color w:val="000000" w:themeColor="text1"/>
          <w:sz w:val="24"/>
          <w:szCs w:val="24"/>
        </w:rPr>
      </w:pPr>
      <w:r w:rsidRPr="005C1B45">
        <w:rPr>
          <w:rFonts w:ascii="Times New Roman" w:hAnsi="Times New Roman" w:cs="Times New Roman"/>
          <w:i/>
          <w:color w:val="000000" w:themeColor="text1"/>
          <w:sz w:val="24"/>
          <w:szCs w:val="24"/>
        </w:rPr>
        <w:t>A TOSP/OSP to describe the specific plans and procedures for lines of responsibility, material handling, responses to any foreseeable off-normal events, call-in lists, etc., is recommended.  The OSP development process provides for a useful “checklist” to help ensure that all necessary issues are addressed.</w:t>
      </w:r>
      <w:r>
        <w:rPr>
          <w:rFonts w:ascii="Times New Roman" w:hAnsi="Times New Roman" w:cs="Times New Roman"/>
          <w:i/>
          <w:color w:val="000000" w:themeColor="text1"/>
          <w:sz w:val="24"/>
          <w:szCs w:val="24"/>
        </w:rPr>
        <w:t xml:space="preserve"> See AI 1.2)</w:t>
      </w:r>
    </w:p>
    <w:p w:rsidR="008A60F2" w:rsidRDefault="008A60F2" w:rsidP="008A60F2">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 5.1</w:t>
      </w:r>
      <w:r w:rsidRPr="00EC5EC9">
        <w:rPr>
          <w:rFonts w:ascii="Times New Roman" w:hAnsi="Times New Roman" w:cs="Times New Roman"/>
          <w:color w:val="000000" w:themeColor="text1"/>
          <w:sz w:val="24"/>
          <w:szCs w:val="24"/>
        </w:rPr>
        <w:t>) Develop and submit an RWP for this test. The RWP should be attached to the ATLis.</w:t>
      </w:r>
    </w:p>
    <w:p w:rsidR="008A60F2" w:rsidRPr="00C81A8D" w:rsidRDefault="008A60F2" w:rsidP="008A60F2">
      <w:pPr>
        <w:pStyle w:val="ListParagraph"/>
        <w:numPr>
          <w:ilvl w:val="0"/>
          <w:numId w:val="22"/>
        </w:num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An RWP will be attached to the ATLis</w:t>
      </w:r>
    </w:p>
    <w:p w:rsidR="008A60F2" w:rsidRPr="00C81A8D" w:rsidRDefault="008A60F2" w:rsidP="008A60F2">
      <w:pPr>
        <w:pStyle w:val="ListParagraph"/>
        <w:spacing w:before="100" w:beforeAutospacing="1" w:after="100" w:afterAutospacing="1" w:line="240" w:lineRule="auto"/>
        <w:rPr>
          <w:rFonts w:ascii="Times New Roman" w:hAnsi="Times New Roman" w:cs="Times New Roman"/>
          <w:color w:val="000000" w:themeColor="text1"/>
          <w:sz w:val="24"/>
          <w:szCs w:val="24"/>
        </w:rPr>
      </w:pPr>
    </w:p>
    <w:p w:rsidR="008A60F2" w:rsidRPr="008A0628" w:rsidRDefault="008A60F2" w:rsidP="008A60F2">
      <w:pPr>
        <w:pStyle w:val="ListParagraph"/>
        <w:numPr>
          <w:ilvl w:val="0"/>
          <w:numId w:val="16"/>
        </w:num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8A0628">
        <w:rPr>
          <w:rFonts w:ascii="Times New Roman" w:eastAsia="Times New Roman" w:hAnsi="Times New Roman" w:cs="Times New Roman"/>
          <w:b/>
          <w:color w:val="000000" w:themeColor="text1"/>
          <w:sz w:val="24"/>
          <w:szCs w:val="24"/>
        </w:rPr>
        <w:t>Are the roles and responsibilities of the JLab staff, Accelerator, Engineering and EHS&amp;Q divisions, clearly defined for this beam run?</w:t>
      </w:r>
    </w:p>
    <w:p w:rsidR="008A60F2" w:rsidRPr="00957164" w:rsidRDefault="008A60F2" w:rsidP="008A60F2">
      <w:pPr>
        <w:rPr>
          <w:rFonts w:ascii="Times New Roman" w:hAnsi="Times New Roman" w:cs="Times New Roman"/>
          <w:i/>
          <w:color w:val="000000" w:themeColor="text1"/>
          <w:sz w:val="24"/>
          <w:szCs w:val="24"/>
        </w:rPr>
      </w:pPr>
      <w:r w:rsidRPr="00957164">
        <w:rPr>
          <w:rFonts w:ascii="Times New Roman" w:hAnsi="Times New Roman" w:cs="Times New Roman"/>
          <w:i/>
          <w:color w:val="000000" w:themeColor="text1"/>
          <w:sz w:val="24"/>
          <w:szCs w:val="24"/>
        </w:rPr>
        <w:t xml:space="preserve">Broadly speaking, the answer to this question is </w:t>
      </w:r>
      <w:r>
        <w:rPr>
          <w:rFonts w:ascii="Times New Roman" w:hAnsi="Times New Roman" w:cs="Times New Roman"/>
          <w:i/>
          <w:color w:val="000000" w:themeColor="text1"/>
          <w:sz w:val="24"/>
          <w:szCs w:val="24"/>
        </w:rPr>
        <w:t>Yes</w:t>
      </w:r>
      <w:r w:rsidRPr="00957164">
        <w:rPr>
          <w:rFonts w:ascii="Times New Roman" w:hAnsi="Times New Roman" w:cs="Times New Roman"/>
          <w:i/>
          <w:color w:val="000000" w:themeColor="text1"/>
          <w:sz w:val="24"/>
          <w:szCs w:val="24"/>
        </w:rPr>
        <w:t>, with a few caveats:</w:t>
      </w:r>
    </w:p>
    <w:p w:rsidR="008A60F2" w:rsidRPr="00957164" w:rsidRDefault="008A60F2" w:rsidP="008A60F2">
      <w:pPr>
        <w:spacing w:after="160" w:line="252" w:lineRule="auto"/>
        <w:jc w:val="both"/>
        <w:rPr>
          <w:rFonts w:ascii="Times New Roman" w:hAnsi="Times New Roman" w:cs="Times New Roman"/>
          <w:i/>
          <w:color w:val="000000" w:themeColor="text1"/>
          <w:sz w:val="24"/>
          <w:szCs w:val="24"/>
        </w:rPr>
      </w:pPr>
      <w:r w:rsidRPr="00957164">
        <w:rPr>
          <w:rFonts w:ascii="Times New Roman" w:hAnsi="Times New Roman" w:cs="Times New Roman"/>
          <w:i/>
          <w:color w:val="000000" w:themeColor="text1"/>
          <w:sz w:val="24"/>
          <w:szCs w:val="24"/>
        </w:rPr>
        <w:t xml:space="preserve">One of the isotope test participants needs to serve as a single point of contact (aka run coordinator) for ops as well as for the test participants to reach 24/7 during the test. </w:t>
      </w:r>
    </w:p>
    <w:p w:rsidR="008A60F2" w:rsidRPr="00957164" w:rsidRDefault="008A60F2" w:rsidP="008A60F2">
      <w:pPr>
        <w:spacing w:after="160" w:line="252" w:lineRule="auto"/>
        <w:jc w:val="both"/>
        <w:rPr>
          <w:rFonts w:ascii="Times New Roman" w:hAnsi="Times New Roman" w:cs="Times New Roman"/>
          <w:i/>
          <w:color w:val="000000" w:themeColor="text1"/>
          <w:sz w:val="24"/>
          <w:szCs w:val="24"/>
        </w:rPr>
      </w:pPr>
      <w:r w:rsidRPr="00957164">
        <w:rPr>
          <w:rFonts w:ascii="Times New Roman" w:hAnsi="Times New Roman" w:cs="Times New Roman"/>
          <w:i/>
          <w:color w:val="000000" w:themeColor="text1"/>
          <w:sz w:val="24"/>
          <w:szCs w:val="24"/>
        </w:rPr>
        <w:t>The collaboration needs to include/schedule the survey &amp; alignment group to align the beamline diagnostics &amp; the target itself, and to dowel/index the target so its position on the beamline can be accurately set and reproduced.</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AI 6.1) Engage the services of the Survey and Alignment group to positively and reproducibly position the target cell. A beam based ‘alignment’ could be performed after the physical placement by S&amp;A, but should not be the primary means of positioning the target cell.</w:t>
      </w:r>
    </w:p>
    <w:p w:rsidR="008A60F2" w:rsidRDefault="008A60F2" w:rsidP="008A60F2">
      <w:pPr>
        <w:pStyle w:val="ListParagraph"/>
        <w:numPr>
          <w:ilvl w:val="0"/>
          <w:numId w:val="23"/>
        </w:numPr>
        <w:spacing w:before="100" w:beforeAutospacing="1" w:after="100" w:afterAutospacing="1" w:line="240" w:lineRule="auto"/>
        <w:rPr>
          <w:rFonts w:ascii="Times New Roman" w:eastAsia="Times New Roman" w:hAnsi="Times New Roman" w:cs="Times New Roman"/>
          <w:b/>
          <w:i/>
          <w:color w:val="000000" w:themeColor="text1"/>
          <w:sz w:val="24"/>
          <w:szCs w:val="24"/>
        </w:rPr>
      </w:pPr>
      <w:r w:rsidRPr="00B00CE0">
        <w:rPr>
          <w:rFonts w:ascii="Times New Roman" w:eastAsia="Times New Roman" w:hAnsi="Times New Roman" w:cs="Times New Roman"/>
          <w:b/>
          <w:i/>
          <w:color w:val="000000" w:themeColor="text1"/>
          <w:sz w:val="24"/>
          <w:szCs w:val="24"/>
        </w:rPr>
        <w:t>Joe Gubeli has enlisted the help of the Survey and Alignment Group</w:t>
      </w:r>
      <w:r>
        <w:rPr>
          <w:rFonts w:ascii="Times New Roman" w:eastAsia="Times New Roman" w:hAnsi="Times New Roman" w:cs="Times New Roman"/>
          <w:b/>
          <w:i/>
          <w:color w:val="000000" w:themeColor="text1"/>
          <w:sz w:val="24"/>
          <w:szCs w:val="24"/>
        </w:rPr>
        <w:t xml:space="preserve">. The plan for final alignment with beam is described in ATLis #17308 as part of the set up </w:t>
      </w:r>
      <w:proofErr w:type="spellStart"/>
      <w:r>
        <w:rPr>
          <w:rFonts w:ascii="Times New Roman" w:eastAsia="Times New Roman" w:hAnsi="Times New Roman" w:cs="Times New Roman"/>
          <w:b/>
          <w:i/>
          <w:color w:val="000000" w:themeColor="text1"/>
          <w:sz w:val="24"/>
          <w:szCs w:val="24"/>
        </w:rPr>
        <w:t>preocedure</w:t>
      </w:r>
      <w:proofErr w:type="spellEnd"/>
    </w:p>
    <w:p w:rsidR="008A60F2" w:rsidRPr="00B00CE0" w:rsidRDefault="008A60F2" w:rsidP="008A60F2">
      <w:pPr>
        <w:pStyle w:val="ListParagraph"/>
        <w:spacing w:before="100" w:beforeAutospacing="1" w:after="100" w:afterAutospacing="1" w:line="240" w:lineRule="auto"/>
        <w:rPr>
          <w:rFonts w:ascii="Times New Roman" w:eastAsia="Times New Roman" w:hAnsi="Times New Roman" w:cs="Times New Roman"/>
          <w:b/>
          <w:i/>
          <w:color w:val="000000" w:themeColor="text1"/>
          <w:sz w:val="24"/>
          <w:szCs w:val="24"/>
        </w:rPr>
      </w:pPr>
    </w:p>
    <w:p w:rsidR="008A60F2" w:rsidRPr="008A0628" w:rsidRDefault="008A60F2" w:rsidP="008A60F2">
      <w:pPr>
        <w:pStyle w:val="ListParagraph"/>
        <w:numPr>
          <w:ilvl w:val="0"/>
          <w:numId w:val="15"/>
        </w:num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8A0628">
        <w:rPr>
          <w:rFonts w:ascii="Times New Roman" w:eastAsia="Times New Roman" w:hAnsi="Times New Roman" w:cs="Times New Roman"/>
          <w:b/>
          <w:color w:val="000000" w:themeColor="text1"/>
          <w:sz w:val="24"/>
          <w:szCs w:val="24"/>
        </w:rPr>
        <w:t>Is a detailed plan in place to restore CEBAF to standard configuration post beam run adequate?</w:t>
      </w:r>
    </w:p>
    <w:p w:rsidR="008A60F2" w:rsidRPr="00DB62C4" w:rsidRDefault="008A60F2" w:rsidP="008A60F2">
      <w:pPr>
        <w:rPr>
          <w:rFonts w:ascii="Times New Roman" w:hAnsi="Times New Roman" w:cs="Times New Roman"/>
          <w:i/>
          <w:color w:val="000000" w:themeColor="text1"/>
          <w:sz w:val="24"/>
          <w:szCs w:val="24"/>
        </w:rPr>
      </w:pPr>
      <w:r w:rsidRPr="00DB62C4">
        <w:rPr>
          <w:rFonts w:ascii="Times New Roman" w:hAnsi="Times New Roman" w:cs="Times New Roman"/>
          <w:i/>
          <w:color w:val="000000" w:themeColor="text1"/>
          <w:sz w:val="24"/>
          <w:szCs w:val="24"/>
        </w:rPr>
        <w:t>There is no detailed plan, and the committee was not confident that restoration could be accomplished without that plan. A document that lists each change is recommended and should include the following:   a list of devices modified, channel names or addresses changed, shielding added or moved, CED modifications, ancillary changes (e.g. BLM move), so that undoing and/or redoing the work is easily accomplished.</w:t>
      </w:r>
    </w:p>
    <w:p w:rsidR="008A60F2" w:rsidRDefault="008A60F2" w:rsidP="008A60F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7.1) Provide a detailed plan for restoration of CEBAF to standard configuration.</w:t>
      </w:r>
    </w:p>
    <w:p w:rsidR="008A60F2" w:rsidRDefault="008A60F2" w:rsidP="008A60F2">
      <w:pPr>
        <w:rPr>
          <w:rFonts w:ascii="Times New Roman" w:hAnsi="Times New Roman" w:cs="Times New Roman"/>
          <w:b/>
          <w:i/>
          <w:color w:val="000000" w:themeColor="text1"/>
          <w:sz w:val="24"/>
          <w:szCs w:val="24"/>
        </w:rPr>
      </w:pPr>
      <w:r w:rsidRPr="00090AB4">
        <w:rPr>
          <w:rFonts w:ascii="Times New Roman" w:hAnsi="Times New Roman" w:cs="Times New Roman"/>
          <w:b/>
          <w:i/>
          <w:color w:val="000000" w:themeColor="text1"/>
          <w:sz w:val="24"/>
          <w:szCs w:val="24"/>
        </w:rPr>
        <w:t>ATLis #17308 contains this information and is reproduced here for convenience.</w:t>
      </w:r>
    </w:p>
    <w:p w:rsidR="008A60F2" w:rsidRDefault="008A60F2" w:rsidP="008A60F2">
      <w:pPr>
        <w:pStyle w:val="ListParagraph"/>
        <w:numPr>
          <w:ilvl w:val="0"/>
          <w:numId w:val="23"/>
        </w:numPr>
        <w:rPr>
          <w:rFonts w:ascii="Times New Roman" w:hAnsi="Times New Roman" w:cs="Times New Roman"/>
          <w:b/>
          <w:i/>
          <w:color w:val="000000" w:themeColor="text1"/>
          <w:sz w:val="24"/>
          <w:szCs w:val="24"/>
        </w:rPr>
      </w:pPr>
      <w:r w:rsidRPr="00090AB4">
        <w:rPr>
          <w:rFonts w:ascii="Times New Roman" w:hAnsi="Times New Roman" w:cs="Times New Roman"/>
          <w:b/>
          <w:i/>
          <w:color w:val="000000" w:themeColor="text1"/>
          <w:sz w:val="24"/>
          <w:szCs w:val="24"/>
        </w:rPr>
        <w:t>Th</w:t>
      </w:r>
      <w:r>
        <w:rPr>
          <w:rFonts w:ascii="Times New Roman" w:hAnsi="Times New Roman" w:cs="Times New Roman"/>
          <w:b/>
          <w:i/>
          <w:color w:val="000000" w:themeColor="text1"/>
          <w:sz w:val="24"/>
          <w:szCs w:val="24"/>
        </w:rPr>
        <w:t>e following are the list of elements changed in the 4-D beamline</w:t>
      </w:r>
    </w:p>
    <w:p w:rsidR="008A60F2" w:rsidRDefault="008A60F2" w:rsidP="008A60F2">
      <w:pPr>
        <w:pStyle w:val="ListParagraph"/>
        <w:numPr>
          <w:ilvl w:val="1"/>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 beam line itself has changed. There is an approximately meter long gap in the beamline to accommodate the isotope target assembly</w:t>
      </w:r>
    </w:p>
    <w:p w:rsidR="008A60F2" w:rsidRDefault="008A60F2" w:rsidP="008A60F2">
      <w:pPr>
        <w:pStyle w:val="ListParagraph"/>
        <w:numPr>
          <w:ilvl w:val="2"/>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 exit flange just prior to the target has  15 mil Beryllium window</w:t>
      </w:r>
    </w:p>
    <w:p w:rsidR="008A60F2" w:rsidRDefault="008A60F2" w:rsidP="008A60F2">
      <w:pPr>
        <w:pStyle w:val="ListParagraph"/>
        <w:numPr>
          <w:ilvl w:val="2"/>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There is a new BPM ( IPM4D00E)  in the beamline to monitor the position of the beam on target</w:t>
      </w:r>
    </w:p>
    <w:p w:rsidR="008A60F2" w:rsidRDefault="008A60F2" w:rsidP="008A60F2">
      <w:pPr>
        <w:pStyle w:val="ListParagraph"/>
        <w:numPr>
          <w:ilvl w:val="2"/>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There is harps (IHA4D00E)  to measure the beam profile on the target</w:t>
      </w:r>
    </w:p>
    <w:p w:rsidR="008A60F2" w:rsidRDefault="008A60F2" w:rsidP="008A60F2">
      <w:pPr>
        <w:pStyle w:val="ListParagraph"/>
        <w:numPr>
          <w:ilvl w:val="2"/>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There are two cameras, one looking at the target, one looking at LCW temperature gauges monitoring the target temperature</w:t>
      </w:r>
    </w:p>
    <w:p w:rsidR="008A60F2" w:rsidRDefault="008A60F2" w:rsidP="008A60F2">
      <w:pPr>
        <w:pStyle w:val="ListParagraph"/>
        <w:numPr>
          <w:ilvl w:val="2"/>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 BLM (ILM4D00) in the dump is moved to just upstream of the target to protect the beamline</w:t>
      </w:r>
    </w:p>
    <w:p w:rsidR="008A60F2" w:rsidRDefault="008A60F2" w:rsidP="008A60F2">
      <w:pPr>
        <w:pStyle w:val="ListParagraph"/>
        <w:numPr>
          <w:ilvl w:val="2"/>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Present BPM (IPM4D00)  downstream of the intended target stays but its readout box was removed and stored in order to protect it from radiation</w:t>
      </w:r>
    </w:p>
    <w:p w:rsidR="008A60F2" w:rsidRPr="00F8444F" w:rsidRDefault="008A60F2" w:rsidP="008A60F2">
      <w:pPr>
        <w:pStyle w:val="ListParagraph"/>
        <w:numPr>
          <w:ilvl w:val="2"/>
          <w:numId w:val="23"/>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There is a Bi/Fe blanket protecting a camera downstream of the target near the entrance to the dump</w:t>
      </w:r>
    </w:p>
    <w:p w:rsidR="008A60F2" w:rsidRDefault="008A60F2" w:rsidP="008A60F2">
      <w:pPr>
        <w:ind w:left="72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Restoration Steps:</w:t>
      </w:r>
    </w:p>
    <w:p w:rsidR="008A60F2" w:rsidRDefault="008A60F2" w:rsidP="008A60F2">
      <w:pPr>
        <w:pStyle w:val="ListParagraph"/>
        <w:numPr>
          <w:ilvl w:val="0"/>
          <w:numId w:val="24"/>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The electronics to the BPM (IPM4D00) are restored</w:t>
      </w:r>
    </w:p>
    <w:p w:rsidR="008A60F2" w:rsidRDefault="008A60F2" w:rsidP="008A60F2">
      <w:pPr>
        <w:pStyle w:val="ListParagraph"/>
        <w:numPr>
          <w:ilvl w:val="0"/>
          <w:numId w:val="24"/>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The Bi/Fe is removed and stored in the tunnel until </w:t>
      </w:r>
      <w:proofErr w:type="spellStart"/>
      <w:r>
        <w:rPr>
          <w:rFonts w:ascii="Times New Roman" w:hAnsi="Times New Roman" w:cs="Times New Roman"/>
          <w:b/>
          <w:i/>
          <w:color w:val="000000" w:themeColor="text1"/>
          <w:sz w:val="24"/>
          <w:szCs w:val="24"/>
        </w:rPr>
        <w:t>radcon</w:t>
      </w:r>
      <w:proofErr w:type="spellEnd"/>
      <w:r>
        <w:rPr>
          <w:rFonts w:ascii="Times New Roman" w:hAnsi="Times New Roman" w:cs="Times New Roman"/>
          <w:b/>
          <w:i/>
          <w:color w:val="000000" w:themeColor="text1"/>
          <w:sz w:val="24"/>
          <w:szCs w:val="24"/>
        </w:rPr>
        <w:t xml:space="preserve"> releases the blanket for removal</w:t>
      </w:r>
    </w:p>
    <w:p w:rsidR="008A60F2" w:rsidRDefault="008A60F2" w:rsidP="008A60F2">
      <w:pPr>
        <w:pStyle w:val="ListParagraph"/>
        <w:numPr>
          <w:ilvl w:val="0"/>
          <w:numId w:val="24"/>
        </w:numPr>
        <w:rPr>
          <w:rFonts w:ascii="Times New Roman" w:hAnsi="Times New Roman" w:cs="Times New Roman"/>
          <w:b/>
          <w:i/>
          <w:color w:val="000000" w:themeColor="text1"/>
          <w:sz w:val="24"/>
          <w:szCs w:val="24"/>
        </w:rPr>
      </w:pPr>
      <w:r w:rsidRPr="00F8444F">
        <w:rPr>
          <w:rFonts w:ascii="Times New Roman" w:hAnsi="Times New Roman" w:cs="Times New Roman"/>
          <w:b/>
          <w:i/>
          <w:color w:val="000000" w:themeColor="text1"/>
          <w:sz w:val="24"/>
          <w:szCs w:val="24"/>
        </w:rPr>
        <w:lastRenderedPageBreak/>
        <w:t>The BLM is restored to its p</w:t>
      </w:r>
      <w:r>
        <w:rPr>
          <w:rFonts w:ascii="Times New Roman" w:hAnsi="Times New Roman" w:cs="Times New Roman"/>
          <w:b/>
          <w:i/>
          <w:color w:val="000000" w:themeColor="text1"/>
          <w:sz w:val="24"/>
          <w:szCs w:val="24"/>
        </w:rPr>
        <w:t>lace in the dump.</w:t>
      </w:r>
    </w:p>
    <w:p w:rsidR="008A60F2" w:rsidRPr="00F8444F" w:rsidRDefault="008A60F2" w:rsidP="008A60F2">
      <w:pPr>
        <w:pStyle w:val="ListParagraph"/>
        <w:numPr>
          <w:ilvl w:val="0"/>
          <w:numId w:val="24"/>
        </w:numPr>
        <w:rPr>
          <w:rFonts w:ascii="Times New Roman" w:hAnsi="Times New Roman" w:cs="Times New Roman"/>
          <w:b/>
          <w:i/>
          <w:color w:val="000000" w:themeColor="text1"/>
          <w:sz w:val="24"/>
          <w:szCs w:val="24"/>
        </w:rPr>
      </w:pPr>
      <w:r w:rsidRPr="00F8444F">
        <w:rPr>
          <w:rFonts w:ascii="Times New Roman" w:hAnsi="Times New Roman" w:cs="Times New Roman"/>
          <w:b/>
          <w:i/>
          <w:color w:val="000000" w:themeColor="text1"/>
          <w:sz w:val="24"/>
          <w:szCs w:val="24"/>
        </w:rPr>
        <w:t xml:space="preserve">The Beryllium window is removed and the beamline reconnected </w:t>
      </w:r>
    </w:p>
    <w:p w:rsidR="008A60F2" w:rsidRPr="00AD04A1" w:rsidRDefault="008A60F2" w:rsidP="008A60F2">
      <w:pPr>
        <w:pStyle w:val="ListParagraph"/>
        <w:numPr>
          <w:ilvl w:val="0"/>
          <w:numId w:val="24"/>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Control system names used/reused for this experiment are released</w:t>
      </w:r>
    </w:p>
    <w:p w:rsidR="008A60F2" w:rsidRPr="008C40BD" w:rsidRDefault="008A60F2" w:rsidP="008A60F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X.X)  The Isotope Run Team must determine the beam energy and energy spread requirements that optimizes yield/risk. For example,  </w:t>
      </w:r>
      <w:proofErr w:type="spellStart"/>
      <w:r>
        <w:rPr>
          <w:rFonts w:ascii="Times New Roman" w:eastAsia="Times New Roman" w:hAnsi="Times New Roman" w:cs="Times New Roman"/>
          <w:sz w:val="24"/>
          <w:szCs w:val="24"/>
        </w:rPr>
        <w:t>E</w:t>
      </w:r>
      <w:r w:rsidRPr="008864A0">
        <w:rPr>
          <w:rFonts w:ascii="Times New Roman" w:eastAsia="Times New Roman" w:hAnsi="Times New Roman" w:cs="Times New Roman"/>
          <w:sz w:val="24"/>
          <w:szCs w:val="24"/>
          <w:vertAlign w:val="subscript"/>
        </w:rPr>
        <w:t>Beam</w:t>
      </w:r>
      <w:proofErr w:type="spellEnd"/>
      <w:r>
        <w:rPr>
          <w:rFonts w:ascii="Times New Roman" w:eastAsia="Times New Roman" w:hAnsi="Times New Roman" w:cs="Times New Roman"/>
          <w:sz w:val="24"/>
          <w:szCs w:val="24"/>
        </w:rPr>
        <w:t xml:space="preserve"> + 3</w:t>
      </w:r>
      <w:r w:rsidRPr="008864A0">
        <w:rPr>
          <w:rFonts w:ascii="Times New Roman" w:eastAsia="Times New Roman" w:hAnsi="Times New Roman" w:cs="Times New Roman"/>
          <w:sz w:val="32"/>
          <w:szCs w:val="32"/>
        </w:rPr>
        <w:t>σ</w:t>
      </w:r>
      <w:r w:rsidRPr="008864A0">
        <w:rPr>
          <w:rFonts w:ascii="Times New Roman" w:eastAsia="Times New Roman" w:hAnsi="Times New Roman" w:cs="Times New Roman"/>
          <w:sz w:val="24"/>
          <w:szCs w:val="24"/>
          <w:vertAlign w:val="subscript"/>
        </w:rPr>
        <w:t>dP/P</w:t>
      </w:r>
      <w:r>
        <w:rPr>
          <w:rFonts w:ascii="Times New Roman" w:eastAsia="Times New Roman" w:hAnsi="Times New Roman" w:cs="Times New Roman"/>
          <w:sz w:val="24"/>
          <w:szCs w:val="24"/>
        </w:rPr>
        <w:t xml:space="preserve"> &lt; 18.59 MeV.</w:t>
      </w:r>
    </w:p>
    <w:p w:rsidR="008A60F2" w:rsidRPr="008C40BD" w:rsidRDefault="008A60F2" w:rsidP="008A60F2">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C40BD">
        <w:rPr>
          <w:rFonts w:ascii="Times New Roman" w:eastAsia="Times New Roman" w:hAnsi="Times New Roman" w:cs="Times New Roman"/>
          <w:b/>
          <w:i/>
          <w:sz w:val="24"/>
          <w:szCs w:val="24"/>
        </w:rPr>
        <w:t>The energy and its spread are not critical parameters for this run. The numbers given in the proposal for Ga-67 production are wrong</w:t>
      </w:r>
    </w:p>
    <w:p w:rsidR="008A60F2" w:rsidRDefault="008A60F2" w:rsidP="008A60F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X.X)  Perform beam energy and energy spread measurements prior to inserting the target to determine if energy and energy spread specifications are met.</w:t>
      </w:r>
    </w:p>
    <w:p w:rsidR="008A60F2" w:rsidRPr="00B3243D" w:rsidRDefault="008A60F2" w:rsidP="008A60F2">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With the knowledge that the 4D spectrometer magnet’s field is known only to the extent of bounding the beam’s kinetic energy to ±1%, the nominal kinetic energy is 18.65MeV. At 1% above this, more Cu-67 will be produced and the total activity of the sample will be a bit higher but not so much as to pose a risk. At 1% below the nominal energy, the Cu-67 production falls by a factor of 2. This is deemed tolerable for chemical separation.</w:t>
      </w:r>
    </w:p>
    <w:p w:rsidR="008A60F2" w:rsidRDefault="008A60F2" w:rsidP="008A60F2">
      <w:pPr>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rsidR="008A60F2" w:rsidRPr="00B93BF5" w:rsidRDefault="008A60F2" w:rsidP="008A60F2">
      <w:pPr>
        <w:spacing w:before="100" w:beforeAutospacing="1" w:after="100" w:afterAutospacing="1" w:line="240" w:lineRule="auto"/>
        <w:outlineLvl w:val="2"/>
        <w:rPr>
          <w:rFonts w:ascii="Times New Roman" w:eastAsia="Times New Roman" w:hAnsi="Times New Roman" w:cs="Times New Roman"/>
          <w:b/>
          <w:bCs/>
          <w:color w:val="808080" w:themeColor="background1" w:themeShade="80"/>
          <w:sz w:val="24"/>
          <w:szCs w:val="24"/>
        </w:rPr>
      </w:pPr>
      <w:r>
        <w:rPr>
          <w:rFonts w:ascii="Times New Roman" w:eastAsia="Times New Roman" w:hAnsi="Times New Roman" w:cs="Times New Roman"/>
          <w:b/>
          <w:bCs/>
          <w:sz w:val="24"/>
          <w:szCs w:val="24"/>
        </w:rPr>
        <w:lastRenderedPageBreak/>
        <w:t xml:space="preserve">General Comments for </w:t>
      </w:r>
      <w:r w:rsidRPr="00B93BF5">
        <w:rPr>
          <w:rFonts w:ascii="Times New Roman" w:eastAsia="Times New Roman" w:hAnsi="Times New Roman" w:cs="Times New Roman"/>
          <w:b/>
          <w:bCs/>
          <w:sz w:val="24"/>
          <w:szCs w:val="24"/>
        </w:rPr>
        <w:t>Consideration with Action Items</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C1) </w:t>
      </w:r>
      <w:r w:rsidRPr="00B93BF5">
        <w:rPr>
          <w:rFonts w:ascii="Times New Roman" w:hAnsi="Times New Roman" w:cs="Times New Roman"/>
          <w:color w:val="000000" w:themeColor="text1"/>
          <w:sz w:val="24"/>
          <w:szCs w:val="24"/>
        </w:rPr>
        <w:t>The new Harp is thought to be a non-encoded. Make sure this important diagnostic is checked and ready and that the Harp Analyzer tool is functional.</w:t>
      </w:r>
    </w:p>
    <w:p w:rsidR="008A60F2" w:rsidRPr="00290BDE" w:rsidRDefault="008A60F2" w:rsidP="008A60F2">
      <w:pPr>
        <w:pStyle w:val="ListParagraph"/>
        <w:numPr>
          <w:ilvl w:val="0"/>
          <w:numId w:val="25"/>
        </w:num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Have to check this</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C2) </w:t>
      </w:r>
      <w:r w:rsidRPr="00B93BF5">
        <w:rPr>
          <w:rFonts w:ascii="Times New Roman" w:hAnsi="Times New Roman" w:cs="Times New Roman"/>
          <w:color w:val="000000" w:themeColor="text1"/>
          <w:sz w:val="24"/>
          <w:szCs w:val="24"/>
        </w:rPr>
        <w:t>Check integrity of the copper test stand base for leaks.</w:t>
      </w:r>
    </w:p>
    <w:p w:rsidR="008A60F2" w:rsidRPr="00290BDE" w:rsidRDefault="008A60F2" w:rsidP="008A60F2">
      <w:pPr>
        <w:pStyle w:val="ListParagraph"/>
        <w:numPr>
          <w:ilvl w:val="0"/>
          <w:numId w:val="25"/>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Leak tested with water</w:t>
      </w:r>
    </w:p>
    <w:p w:rsidR="008A60F2" w:rsidRDefault="008A60F2" w:rsidP="008A60F2">
      <w:pPr>
        <w:spacing w:before="100" w:beforeAutospacing="1" w:after="100" w:afterAutospacing="1" w:line="240" w:lineRule="auto"/>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C3) </w:t>
      </w:r>
      <w:r w:rsidRPr="00B93BF5">
        <w:rPr>
          <w:rFonts w:ascii="Times New Roman" w:hAnsi="Times New Roman" w:cs="Times New Roman"/>
          <w:color w:val="000000" w:themeColor="text1"/>
          <w:sz w:val="24"/>
          <w:szCs w:val="24"/>
        </w:rPr>
        <w:t xml:space="preserve">Consider moving the target clamping to below the target holding plate and having the actuators push the cell via a </w:t>
      </w:r>
      <w:proofErr w:type="gramStart"/>
      <w:r w:rsidRPr="00B93BF5">
        <w:rPr>
          <w:rFonts w:ascii="Times New Roman" w:hAnsi="Times New Roman" w:cs="Times New Roman"/>
          <w:color w:val="000000" w:themeColor="text1"/>
          <w:sz w:val="24"/>
          <w:szCs w:val="24"/>
        </w:rPr>
        <w:t>levers</w:t>
      </w:r>
      <w:proofErr w:type="gramEnd"/>
      <w:r w:rsidRPr="00B93BF5">
        <w:rPr>
          <w:rFonts w:ascii="Times New Roman" w:hAnsi="Times New Roman" w:cs="Times New Roman"/>
          <w:color w:val="000000" w:themeColor="text1"/>
          <w:sz w:val="24"/>
          <w:szCs w:val="24"/>
        </w:rPr>
        <w:t>.</w:t>
      </w:r>
    </w:p>
    <w:p w:rsidR="008A60F2" w:rsidRPr="00B3243D" w:rsidRDefault="008A60F2" w:rsidP="008A60F2">
      <w:pPr>
        <w:pStyle w:val="ListParagraph"/>
        <w:numPr>
          <w:ilvl w:val="0"/>
          <w:numId w:val="25"/>
        </w:numPr>
        <w:spacing w:before="100" w:beforeAutospacing="1" w:after="100" w:afterAutospacing="1" w:line="240" w:lineRule="auto"/>
        <w:outlineLvl w:val="2"/>
        <w:rPr>
          <w:rFonts w:ascii="Times New Roman" w:hAnsi="Times New Roman" w:cs="Times New Roman"/>
          <w:b/>
          <w:i/>
          <w:sz w:val="24"/>
          <w:szCs w:val="24"/>
        </w:rPr>
      </w:pPr>
      <w:r>
        <w:rPr>
          <w:rFonts w:ascii="Times New Roman" w:hAnsi="Times New Roman" w:cs="Times New Roman"/>
          <w:b/>
          <w:i/>
          <w:sz w:val="24"/>
          <w:szCs w:val="24"/>
        </w:rPr>
        <w:t xml:space="preserve">The most likely actuator to fail will be the one downstream of the target capsule. This will not damage the experiment. </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C4) </w:t>
      </w:r>
      <w:r w:rsidRPr="00B93BF5">
        <w:rPr>
          <w:rFonts w:ascii="Times New Roman" w:hAnsi="Times New Roman" w:cs="Times New Roman"/>
          <w:color w:val="000000" w:themeColor="text1"/>
          <w:sz w:val="24"/>
          <w:szCs w:val="24"/>
        </w:rPr>
        <w:t>Check Gallium temperature and vapor pressure numbers expected during beam operations.</w:t>
      </w:r>
    </w:p>
    <w:p w:rsidR="008A60F2" w:rsidRDefault="008A60F2" w:rsidP="008A60F2">
      <w:pPr>
        <w:spacing w:before="100" w:beforeAutospacing="1" w:after="100" w:afterAutospacing="1" w:line="240" w:lineRule="auto"/>
        <w:outlineLvl w:val="2"/>
        <w:rPr>
          <w:rFonts w:ascii="Times New Roman" w:hAnsi="Times New Roman" w:cs="Times New Roman"/>
          <w:b/>
          <w:i/>
          <w:sz w:val="24"/>
          <w:szCs w:val="24"/>
        </w:rPr>
      </w:pPr>
      <w:r>
        <w:rPr>
          <w:rFonts w:ascii="Times New Roman" w:hAnsi="Times New Roman" w:cs="Times New Roman"/>
          <w:b/>
          <w:i/>
          <w:sz w:val="24"/>
          <w:szCs w:val="24"/>
        </w:rPr>
        <w:t xml:space="preserve">Vapor pressure of Gallium at various temperatures up to 1000 </w:t>
      </w:r>
      <w:r w:rsidRPr="00F8444F">
        <w:rPr>
          <w:rFonts w:ascii="Times New Roman" w:hAnsi="Times New Roman" w:cs="Times New Roman"/>
          <w:b/>
          <w:i/>
          <w:sz w:val="24"/>
          <w:szCs w:val="24"/>
          <w:vertAlign w:val="superscript"/>
        </w:rPr>
        <w:t>0</w:t>
      </w:r>
      <w:r>
        <w:rPr>
          <w:rFonts w:ascii="Times New Roman" w:hAnsi="Times New Roman" w:cs="Times New Roman"/>
          <w:b/>
          <w:i/>
          <w:sz w:val="24"/>
          <w:szCs w:val="24"/>
        </w:rPr>
        <w:t>C.</w:t>
      </w:r>
    </w:p>
    <w:p w:rsidR="008A60F2" w:rsidRPr="00881A4D" w:rsidRDefault="008A60F2" w:rsidP="008A60F2">
      <w:pPr>
        <w:spacing w:before="100" w:beforeAutospacing="1" w:after="100" w:afterAutospacing="1" w:line="240" w:lineRule="auto"/>
        <w:outlineLvl w:val="2"/>
        <w:rPr>
          <w:rFonts w:ascii="Times New Roman" w:hAnsi="Times New Roman" w:cs="Times New Roman"/>
          <w:b/>
          <w:i/>
          <w:sz w:val="24"/>
          <w:szCs w:val="24"/>
        </w:rPr>
      </w:pPr>
      <w:r>
        <w:rPr>
          <w:rFonts w:ascii="Times New Roman" w:hAnsi="Times New Roman" w:cs="Times New Roman"/>
          <w:b/>
          <w:i/>
          <w:sz w:val="24"/>
          <w:szCs w:val="24"/>
        </w:rPr>
        <w:t>T (</w:t>
      </w:r>
      <w:r w:rsidRPr="00881A4D">
        <w:rPr>
          <w:rFonts w:ascii="Times New Roman" w:hAnsi="Times New Roman" w:cs="Times New Roman"/>
          <w:b/>
          <w:i/>
          <w:sz w:val="24"/>
          <w:szCs w:val="24"/>
        </w:rPr>
        <w:t>°</w:t>
      </w:r>
      <w:r>
        <w:rPr>
          <w:rFonts w:ascii="Times New Roman" w:hAnsi="Times New Roman" w:cs="Times New Roman"/>
          <w:b/>
          <w:i/>
          <w:sz w:val="24"/>
          <w:szCs w:val="24"/>
        </w:rPr>
        <w:t xml:space="preserve">K)   </w:t>
      </w:r>
      <w:r w:rsidRPr="00881A4D">
        <w:rPr>
          <w:rFonts w:ascii="Times New Roman" w:hAnsi="Times New Roman" w:cs="Times New Roman"/>
          <w:b/>
          <w:i/>
          <w:sz w:val="24"/>
          <w:szCs w:val="24"/>
        </w:rPr>
        <w:t>T(°C)</w:t>
      </w:r>
      <w:r w:rsidRPr="00881A4D">
        <w:rPr>
          <w:rFonts w:ascii="Times New Roman" w:hAnsi="Times New Roman" w:cs="Times New Roman"/>
          <w:b/>
          <w:i/>
          <w:sz w:val="24"/>
          <w:szCs w:val="24"/>
        </w:rPr>
        <w:tab/>
        <w:t>p(Torr)</w:t>
      </w:r>
    </w:p>
    <w:p w:rsidR="008A60F2" w:rsidRPr="00881A4D" w:rsidRDefault="008A60F2" w:rsidP="008A60F2">
      <w:pPr>
        <w:spacing w:before="100" w:beforeAutospacing="1" w:after="100" w:afterAutospacing="1" w:line="240" w:lineRule="auto"/>
        <w:outlineLvl w:val="2"/>
        <w:rPr>
          <w:rFonts w:ascii="Times New Roman" w:hAnsi="Times New Roman" w:cs="Times New Roman"/>
          <w:b/>
          <w:i/>
          <w:sz w:val="24"/>
          <w:szCs w:val="24"/>
        </w:rPr>
      </w:pPr>
      <w:r w:rsidRPr="00881A4D">
        <w:rPr>
          <w:rFonts w:ascii="Times New Roman" w:hAnsi="Times New Roman" w:cs="Times New Roman"/>
          <w:b/>
          <w:i/>
          <w:sz w:val="24"/>
          <w:szCs w:val="24"/>
        </w:rPr>
        <w:t>300.0</w:t>
      </w:r>
      <w:r w:rsidRPr="00881A4D">
        <w:rPr>
          <w:rFonts w:ascii="Times New Roman" w:hAnsi="Times New Roman" w:cs="Times New Roman"/>
          <w:b/>
          <w:i/>
          <w:sz w:val="24"/>
          <w:szCs w:val="24"/>
        </w:rPr>
        <w:tab/>
        <w:t>26.85</w:t>
      </w:r>
      <w:r w:rsidRPr="00881A4D">
        <w:rPr>
          <w:rFonts w:ascii="Times New Roman" w:hAnsi="Times New Roman" w:cs="Times New Roman"/>
          <w:b/>
          <w:i/>
          <w:sz w:val="24"/>
          <w:szCs w:val="24"/>
        </w:rPr>
        <w:tab/>
        <w:t>1.51e-38</w:t>
      </w:r>
    </w:p>
    <w:p w:rsidR="008A60F2" w:rsidRPr="00881A4D" w:rsidRDefault="008A60F2" w:rsidP="008A60F2">
      <w:pPr>
        <w:spacing w:before="100" w:beforeAutospacing="1" w:after="100" w:afterAutospacing="1" w:line="240" w:lineRule="auto"/>
        <w:outlineLvl w:val="2"/>
        <w:rPr>
          <w:rFonts w:ascii="Times New Roman" w:hAnsi="Times New Roman" w:cs="Times New Roman"/>
          <w:b/>
          <w:i/>
          <w:sz w:val="24"/>
          <w:szCs w:val="24"/>
        </w:rPr>
      </w:pPr>
      <w:r w:rsidRPr="00881A4D">
        <w:rPr>
          <w:rFonts w:ascii="Times New Roman" w:hAnsi="Times New Roman" w:cs="Times New Roman"/>
          <w:b/>
          <w:i/>
          <w:sz w:val="24"/>
          <w:szCs w:val="24"/>
        </w:rPr>
        <w:t>500.0</w:t>
      </w:r>
      <w:r w:rsidRPr="00881A4D">
        <w:rPr>
          <w:rFonts w:ascii="Times New Roman" w:hAnsi="Times New Roman" w:cs="Times New Roman"/>
          <w:b/>
          <w:i/>
          <w:sz w:val="24"/>
          <w:szCs w:val="24"/>
        </w:rPr>
        <w:tab/>
        <w:t>226.9</w:t>
      </w:r>
      <w:r w:rsidRPr="00881A4D">
        <w:rPr>
          <w:rFonts w:ascii="Times New Roman" w:hAnsi="Times New Roman" w:cs="Times New Roman"/>
          <w:b/>
          <w:i/>
          <w:sz w:val="24"/>
          <w:szCs w:val="24"/>
        </w:rPr>
        <w:tab/>
        <w:t>5.57e-20</w:t>
      </w:r>
    </w:p>
    <w:p w:rsidR="008A60F2" w:rsidRPr="00881A4D" w:rsidRDefault="008A60F2" w:rsidP="008A60F2">
      <w:pPr>
        <w:spacing w:before="100" w:beforeAutospacing="1" w:after="100" w:afterAutospacing="1" w:line="240" w:lineRule="auto"/>
        <w:outlineLvl w:val="2"/>
        <w:rPr>
          <w:rFonts w:ascii="Times New Roman" w:hAnsi="Times New Roman" w:cs="Times New Roman"/>
          <w:b/>
          <w:i/>
          <w:sz w:val="24"/>
          <w:szCs w:val="24"/>
        </w:rPr>
      </w:pPr>
      <w:r w:rsidRPr="00881A4D">
        <w:rPr>
          <w:rFonts w:ascii="Times New Roman" w:hAnsi="Times New Roman" w:cs="Times New Roman"/>
          <w:b/>
          <w:i/>
          <w:sz w:val="24"/>
          <w:szCs w:val="24"/>
        </w:rPr>
        <w:t>800.0</w:t>
      </w:r>
      <w:r w:rsidRPr="00881A4D">
        <w:rPr>
          <w:rFonts w:ascii="Times New Roman" w:hAnsi="Times New Roman" w:cs="Times New Roman"/>
          <w:b/>
          <w:i/>
          <w:sz w:val="24"/>
          <w:szCs w:val="24"/>
        </w:rPr>
        <w:tab/>
        <w:t>526.9</w:t>
      </w:r>
      <w:r w:rsidRPr="00881A4D">
        <w:rPr>
          <w:rFonts w:ascii="Times New Roman" w:hAnsi="Times New Roman" w:cs="Times New Roman"/>
          <w:b/>
          <w:i/>
          <w:sz w:val="24"/>
          <w:szCs w:val="24"/>
        </w:rPr>
        <w:tab/>
        <w:t>1.46e-9</w:t>
      </w:r>
    </w:p>
    <w:p w:rsidR="008A60F2" w:rsidRPr="00881A4D" w:rsidRDefault="008A60F2" w:rsidP="008A60F2">
      <w:pPr>
        <w:spacing w:before="100" w:beforeAutospacing="1" w:after="100" w:afterAutospacing="1" w:line="240" w:lineRule="auto"/>
        <w:outlineLvl w:val="2"/>
        <w:rPr>
          <w:rFonts w:ascii="Times New Roman" w:hAnsi="Times New Roman" w:cs="Times New Roman"/>
          <w:b/>
          <w:i/>
          <w:sz w:val="24"/>
          <w:szCs w:val="24"/>
        </w:rPr>
      </w:pPr>
      <w:r w:rsidRPr="00881A4D">
        <w:rPr>
          <w:rFonts w:ascii="Times New Roman" w:hAnsi="Times New Roman" w:cs="Times New Roman"/>
          <w:b/>
          <w:i/>
          <w:sz w:val="24"/>
          <w:szCs w:val="24"/>
        </w:rPr>
        <w:t>1300</w:t>
      </w:r>
      <w:r w:rsidRPr="00881A4D">
        <w:rPr>
          <w:rFonts w:ascii="Times New Roman" w:hAnsi="Times New Roman" w:cs="Times New Roman"/>
          <w:b/>
          <w:i/>
          <w:sz w:val="24"/>
          <w:szCs w:val="24"/>
        </w:rPr>
        <w:tab/>
        <w:t>1027</w:t>
      </w:r>
      <w:r w:rsidRPr="00881A4D">
        <w:rPr>
          <w:rFonts w:ascii="Times New Roman" w:hAnsi="Times New Roman" w:cs="Times New Roman"/>
          <w:b/>
          <w:i/>
          <w:sz w:val="24"/>
          <w:szCs w:val="24"/>
        </w:rPr>
        <w:tab/>
        <w:t>6.53e-3</w:t>
      </w:r>
    </w:p>
    <w:p w:rsidR="008A60F2" w:rsidRDefault="008A60F2" w:rsidP="008A60F2">
      <w:pPr>
        <w:spacing w:before="100" w:beforeAutospacing="1" w:after="100" w:afterAutospacing="1" w:line="240" w:lineRule="auto"/>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C5) </w:t>
      </w:r>
      <w:r w:rsidRPr="00B93BF5">
        <w:rPr>
          <w:rFonts w:ascii="Times New Roman" w:hAnsi="Times New Roman" w:cs="Times New Roman"/>
          <w:color w:val="000000" w:themeColor="text1"/>
          <w:sz w:val="24"/>
          <w:szCs w:val="24"/>
        </w:rPr>
        <w:t>Mock-ups and dry-runs for target removal and shipping (including external contact participation) should be considered.</w:t>
      </w:r>
    </w:p>
    <w:p w:rsidR="008A60F2" w:rsidRPr="00290BDE" w:rsidRDefault="008A60F2" w:rsidP="008A60F2">
      <w:pPr>
        <w:pStyle w:val="ListParagraph"/>
        <w:numPr>
          <w:ilvl w:val="0"/>
          <w:numId w:val="25"/>
        </w:numPr>
        <w:spacing w:before="100" w:beforeAutospacing="1" w:after="100" w:afterAutospacing="1" w:line="240" w:lineRule="auto"/>
        <w:outlineLvl w:val="2"/>
        <w:rPr>
          <w:rFonts w:ascii="Times New Roman" w:hAnsi="Times New Roman" w:cs="Times New Roman"/>
          <w:b/>
          <w:i/>
          <w:sz w:val="24"/>
          <w:szCs w:val="24"/>
        </w:rPr>
      </w:pPr>
      <w:r w:rsidRPr="00290BDE">
        <w:rPr>
          <w:rFonts w:ascii="Times New Roman" w:hAnsi="Times New Roman" w:cs="Times New Roman"/>
          <w:b/>
          <w:i/>
          <w:sz w:val="24"/>
          <w:szCs w:val="24"/>
        </w:rPr>
        <w:t>Rehearsal for retrieval of the irradiated target is planned</w:t>
      </w:r>
      <w:r>
        <w:rPr>
          <w:rFonts w:ascii="Times New Roman" w:hAnsi="Times New Roman" w:cs="Times New Roman"/>
          <w:b/>
          <w:i/>
          <w:sz w:val="24"/>
          <w:szCs w:val="24"/>
        </w:rPr>
        <w:t xml:space="preserve"> for May 2, 2017</w:t>
      </w:r>
      <w:r w:rsidRPr="00290BDE">
        <w:rPr>
          <w:rFonts w:ascii="Times New Roman" w:hAnsi="Times New Roman" w:cs="Times New Roman"/>
          <w:b/>
          <w:i/>
          <w:sz w:val="24"/>
          <w:szCs w:val="24"/>
        </w:rPr>
        <w:t>.</w:t>
      </w:r>
      <w:r>
        <w:rPr>
          <w:rFonts w:ascii="Times New Roman" w:hAnsi="Times New Roman" w:cs="Times New Roman"/>
          <w:b/>
          <w:i/>
          <w:sz w:val="24"/>
          <w:szCs w:val="24"/>
        </w:rPr>
        <w:t xml:space="preserve"> Radcon has the VCU’s RSO contact information. This will be done after installation, prior to alignment</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C6) </w:t>
      </w:r>
      <w:r w:rsidRPr="00B93BF5">
        <w:rPr>
          <w:rFonts w:ascii="Times New Roman" w:hAnsi="Times New Roman" w:cs="Times New Roman"/>
          <w:color w:val="000000" w:themeColor="text1"/>
          <w:sz w:val="24"/>
          <w:szCs w:val="24"/>
        </w:rPr>
        <w:t>Ensure VCU ready to handle the geometry of the new Hexagonal Boron Nitride container.</w:t>
      </w:r>
    </w:p>
    <w:p w:rsidR="008A60F2" w:rsidRPr="00173FBE" w:rsidRDefault="008A60F2" w:rsidP="008A60F2">
      <w:pPr>
        <w:pStyle w:val="ListParagraph"/>
        <w:numPr>
          <w:ilvl w:val="0"/>
          <w:numId w:val="25"/>
        </w:numPr>
        <w:rPr>
          <w:rFonts w:ascii="Times New Roman" w:hAnsi="Times New Roman" w:cs="Times New Roman"/>
          <w:b/>
          <w:i/>
          <w:sz w:val="24"/>
          <w:szCs w:val="24"/>
        </w:rPr>
      </w:pPr>
      <w:r w:rsidRPr="00173FBE">
        <w:rPr>
          <w:rFonts w:ascii="Times New Roman" w:hAnsi="Times New Roman" w:cs="Times New Roman"/>
          <w:b/>
          <w:i/>
          <w:sz w:val="24"/>
          <w:szCs w:val="24"/>
        </w:rPr>
        <w:t>VCU collaborators have been notified of the Boron Nitride container’s details and have</w:t>
      </w:r>
      <w:r>
        <w:rPr>
          <w:rFonts w:ascii="Times New Roman" w:hAnsi="Times New Roman" w:cs="Times New Roman"/>
          <w:b/>
          <w:i/>
          <w:sz w:val="24"/>
          <w:szCs w:val="24"/>
        </w:rPr>
        <w:t xml:space="preserve"> expressed no issues</w:t>
      </w:r>
    </w:p>
    <w:p w:rsidR="008A60F2" w:rsidRDefault="008A60F2" w:rsidP="008A60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AI C7) </w:t>
      </w:r>
      <w:r w:rsidRPr="00B93BF5">
        <w:rPr>
          <w:rFonts w:ascii="Times New Roman" w:hAnsi="Times New Roman" w:cs="Times New Roman"/>
          <w:color w:val="000000" w:themeColor="text1"/>
          <w:sz w:val="24"/>
          <w:szCs w:val="24"/>
        </w:rPr>
        <w:t xml:space="preserve">In order to return to beam operations, determine the anticipated actions needed if a PSS segment drops to Restricted Access and a </w:t>
      </w:r>
      <w:proofErr w:type="spellStart"/>
      <w:r w:rsidRPr="00B93BF5">
        <w:rPr>
          <w:rFonts w:ascii="Times New Roman" w:hAnsi="Times New Roman" w:cs="Times New Roman"/>
          <w:color w:val="000000" w:themeColor="text1"/>
          <w:sz w:val="24"/>
          <w:szCs w:val="24"/>
        </w:rPr>
        <w:t>resweep</w:t>
      </w:r>
      <w:proofErr w:type="spellEnd"/>
      <w:r w:rsidRPr="00B93BF5">
        <w:rPr>
          <w:rFonts w:ascii="Times New Roman" w:hAnsi="Times New Roman" w:cs="Times New Roman"/>
          <w:color w:val="000000" w:themeColor="text1"/>
          <w:sz w:val="24"/>
          <w:szCs w:val="24"/>
        </w:rPr>
        <w:t xml:space="preserve"> is needed. (The location of the Spectrometer/test apparatus is in close proximity to the sweep pattern for the West ARC.)</w:t>
      </w:r>
    </w:p>
    <w:p w:rsidR="008A60F2" w:rsidRPr="00881A4D" w:rsidRDefault="008A60F2" w:rsidP="008A60F2">
      <w:pPr>
        <w:pStyle w:val="ListParagraph"/>
        <w:numPr>
          <w:ilvl w:val="0"/>
          <w:numId w:val="25"/>
        </w:numPr>
        <w:rPr>
          <w:rFonts w:ascii="Times New Roman" w:hAnsi="Times New Roman" w:cs="Times New Roman"/>
          <w:i/>
          <w:sz w:val="24"/>
          <w:szCs w:val="24"/>
        </w:rPr>
      </w:pPr>
      <w:r>
        <w:rPr>
          <w:rFonts w:ascii="Times New Roman" w:hAnsi="Times New Roman" w:cs="Times New Roman"/>
          <w:b/>
          <w:i/>
          <w:sz w:val="24"/>
          <w:szCs w:val="24"/>
        </w:rPr>
        <w:t>Radcon will assess the radiation at the target area</w:t>
      </w:r>
    </w:p>
    <w:p w:rsidR="008A60F2" w:rsidRPr="00881A4D" w:rsidRDefault="008A60F2" w:rsidP="008A60F2">
      <w:pPr>
        <w:pStyle w:val="ListParagraph"/>
        <w:numPr>
          <w:ilvl w:val="0"/>
          <w:numId w:val="25"/>
        </w:numPr>
        <w:rPr>
          <w:rFonts w:ascii="Times New Roman" w:hAnsi="Times New Roman" w:cs="Times New Roman"/>
          <w:i/>
          <w:sz w:val="24"/>
          <w:szCs w:val="24"/>
        </w:rPr>
      </w:pPr>
      <w:r>
        <w:rPr>
          <w:rFonts w:ascii="Times New Roman" w:hAnsi="Times New Roman" w:cs="Times New Roman"/>
          <w:b/>
          <w:i/>
          <w:sz w:val="24"/>
          <w:szCs w:val="24"/>
        </w:rPr>
        <w:t>A stand with Bi/Fe blankets is in the tunnel. This will be moved to shield the target to mitigate the radiation exposure to personnel during sweep prior to full power (1kW) operation of the experiment</w:t>
      </w:r>
    </w:p>
    <w:p w:rsidR="008A60F2" w:rsidRPr="00881A4D" w:rsidRDefault="008A60F2" w:rsidP="008A60F2">
      <w:pPr>
        <w:pStyle w:val="ListParagraph"/>
        <w:numPr>
          <w:ilvl w:val="0"/>
          <w:numId w:val="25"/>
        </w:numPr>
        <w:rPr>
          <w:rFonts w:ascii="Times New Roman" w:hAnsi="Times New Roman" w:cs="Times New Roman"/>
          <w:i/>
          <w:sz w:val="24"/>
          <w:szCs w:val="24"/>
        </w:rPr>
      </w:pPr>
      <w:r>
        <w:rPr>
          <w:rFonts w:ascii="Times New Roman" w:hAnsi="Times New Roman" w:cs="Times New Roman"/>
          <w:b/>
          <w:i/>
          <w:sz w:val="24"/>
          <w:szCs w:val="24"/>
        </w:rPr>
        <w:t>The Bi/Fe stand will be moved out for retrieving the target</w:t>
      </w:r>
    </w:p>
    <w:p w:rsidR="008A60F2" w:rsidRPr="00881A4D" w:rsidRDefault="008A60F2" w:rsidP="008A60F2">
      <w:pPr>
        <w:pStyle w:val="ListParagraph"/>
        <w:numPr>
          <w:ilvl w:val="0"/>
          <w:numId w:val="25"/>
        </w:numPr>
        <w:rPr>
          <w:rFonts w:ascii="Times New Roman" w:hAnsi="Times New Roman" w:cs="Times New Roman"/>
          <w:i/>
          <w:sz w:val="24"/>
          <w:szCs w:val="24"/>
        </w:rPr>
      </w:pPr>
      <w:r>
        <w:rPr>
          <w:rFonts w:ascii="Times New Roman" w:hAnsi="Times New Roman" w:cs="Times New Roman"/>
          <w:b/>
          <w:i/>
          <w:sz w:val="24"/>
          <w:szCs w:val="24"/>
        </w:rPr>
        <w:t xml:space="preserve">The Bi/Fe target can be returned to protect personnel from irradiated beamline should </w:t>
      </w:r>
      <w:proofErr w:type="spellStart"/>
      <w:r>
        <w:rPr>
          <w:rFonts w:ascii="Times New Roman" w:hAnsi="Times New Roman" w:cs="Times New Roman"/>
          <w:b/>
          <w:i/>
          <w:sz w:val="24"/>
          <w:szCs w:val="24"/>
        </w:rPr>
        <w:t>radcon</w:t>
      </w:r>
      <w:proofErr w:type="spellEnd"/>
      <w:r>
        <w:rPr>
          <w:rFonts w:ascii="Times New Roman" w:hAnsi="Times New Roman" w:cs="Times New Roman"/>
          <w:b/>
          <w:i/>
          <w:sz w:val="24"/>
          <w:szCs w:val="24"/>
        </w:rPr>
        <w:t xml:space="preserve"> deems it necessary</w:t>
      </w:r>
    </w:p>
    <w:p w:rsidR="008A60F2" w:rsidRPr="00B93BF5" w:rsidRDefault="008A60F2" w:rsidP="008A60F2">
      <w:pPr>
        <w:spacing w:before="100" w:beforeAutospacing="1" w:after="100" w:afterAutospacing="1" w:line="240" w:lineRule="auto"/>
        <w:outlineLvl w:val="2"/>
        <w:rPr>
          <w:rFonts w:ascii="Times New Roman" w:eastAsia="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AI C8) </w:t>
      </w:r>
      <w:r w:rsidRPr="00B93BF5">
        <w:rPr>
          <w:rFonts w:ascii="Times New Roman" w:hAnsi="Times New Roman" w:cs="Times New Roman"/>
          <w:color w:val="000000" w:themeColor="text1"/>
          <w:sz w:val="24"/>
          <w:szCs w:val="24"/>
        </w:rPr>
        <w:t xml:space="preserve">The Tungsten is a ~3% radiator. The primary bream energy is more or less equal to the critical energy for  Ga. High energy electrons can cause an electromagnetic cascade in the Ga (Ga target represents ~ 5 RL). Rough calculations indicate forward peaked dose from electromagnetic cascade in Ga could well be in excess of megarad per hour (ignoring self-shielding of target and target cell). This may be above the damage threshold for the plunger seals and </w:t>
      </w:r>
      <w:proofErr w:type="spellStart"/>
      <w:r w:rsidRPr="00B93BF5">
        <w:rPr>
          <w:rFonts w:ascii="Times New Roman" w:hAnsi="Times New Roman" w:cs="Times New Roman"/>
          <w:color w:val="000000" w:themeColor="text1"/>
          <w:sz w:val="24"/>
          <w:szCs w:val="24"/>
        </w:rPr>
        <w:t>hBN</w:t>
      </w:r>
      <w:proofErr w:type="spellEnd"/>
      <w:r w:rsidRPr="00B93BF5">
        <w:rPr>
          <w:rFonts w:ascii="Times New Roman" w:hAnsi="Times New Roman" w:cs="Times New Roman"/>
          <w:color w:val="000000" w:themeColor="text1"/>
          <w:sz w:val="24"/>
          <w:szCs w:val="24"/>
        </w:rPr>
        <w:t xml:space="preserve"> target cell for the length of the run. This needs further assessment.</w:t>
      </w:r>
    </w:p>
    <w:p w:rsidR="008A60F2" w:rsidRDefault="008A60F2" w:rsidP="008A60F2">
      <w:pPr>
        <w:pStyle w:val="ListParagraph"/>
        <w:numPr>
          <w:ilvl w:val="0"/>
          <w:numId w:val="25"/>
        </w:numPr>
        <w:spacing w:before="100" w:beforeAutospacing="1" w:after="100" w:afterAutospacing="1" w:line="240" w:lineRule="auto"/>
        <w:outlineLvl w:val="2"/>
        <w:rPr>
          <w:rFonts w:ascii="Times New Roman" w:hAnsi="Times New Roman" w:cs="Times New Roman"/>
          <w:b/>
          <w:i/>
          <w:sz w:val="24"/>
          <w:szCs w:val="24"/>
        </w:rPr>
      </w:pPr>
      <w:r w:rsidRPr="00881A4D">
        <w:rPr>
          <w:rFonts w:ascii="Times New Roman" w:hAnsi="Times New Roman" w:cs="Times New Roman"/>
          <w:b/>
          <w:i/>
          <w:sz w:val="24"/>
          <w:szCs w:val="24"/>
        </w:rPr>
        <w:t xml:space="preserve">Given that the target system is level, failing or failed seals will leak air but the target will stay in place. Failed seals on the plungers will have no holding power and will not interfere with target removal. </w:t>
      </w:r>
    </w:p>
    <w:p w:rsidR="008A60F2" w:rsidRPr="008C40BD" w:rsidRDefault="008A60F2" w:rsidP="008A60F2">
      <w:pPr>
        <w:pStyle w:val="ListParagraph"/>
        <w:numPr>
          <w:ilvl w:val="0"/>
          <w:numId w:val="25"/>
        </w:numPr>
        <w:autoSpaceDE w:val="0"/>
        <w:autoSpaceDN w:val="0"/>
        <w:adjustRightInd w:val="0"/>
        <w:spacing w:before="100" w:beforeAutospacing="1" w:after="0" w:afterAutospacing="1" w:line="240" w:lineRule="auto"/>
        <w:outlineLvl w:val="2"/>
        <w:rPr>
          <w:rFonts w:ascii="Times New Roman" w:hAnsi="Times New Roman" w:cs="Times New Roman"/>
          <w:sz w:val="24"/>
          <w:szCs w:val="24"/>
        </w:rPr>
      </w:pPr>
      <w:r w:rsidRPr="008C40BD">
        <w:rPr>
          <w:rFonts w:ascii="Times New Roman" w:hAnsi="Times New Roman" w:cs="Times New Roman"/>
          <w:b/>
          <w:i/>
          <w:sz w:val="24"/>
          <w:szCs w:val="24"/>
        </w:rPr>
        <w:t xml:space="preserve">Boron Nitride is expected to be a radiation hard material. </w:t>
      </w:r>
    </w:p>
    <w:p w:rsidR="008A60F2" w:rsidRPr="008C40BD" w:rsidRDefault="008A60F2" w:rsidP="008A60F2">
      <w:pPr>
        <w:autoSpaceDE w:val="0"/>
        <w:autoSpaceDN w:val="0"/>
        <w:adjustRightInd w:val="0"/>
        <w:spacing w:before="100" w:beforeAutospacing="1" w:after="0" w:afterAutospacing="1" w:line="240" w:lineRule="auto"/>
        <w:ind w:left="360"/>
        <w:outlineLvl w:val="2"/>
        <w:rPr>
          <w:rFonts w:ascii="Times New Roman" w:hAnsi="Times New Roman" w:cs="Times New Roman"/>
          <w:sz w:val="24"/>
          <w:szCs w:val="24"/>
        </w:rPr>
      </w:pPr>
      <w:r w:rsidRPr="008C40BD">
        <w:rPr>
          <w:rFonts w:ascii="Times New Roman" w:hAnsi="Times New Roman" w:cs="Times New Roman"/>
          <w:color w:val="231F20"/>
          <w:sz w:val="24"/>
          <w:szCs w:val="24"/>
        </w:rPr>
        <w:t xml:space="preserve">The high-dose and high-temperature monitors of reactor irradiation </w:t>
      </w:r>
      <w:r w:rsidRPr="009118B6">
        <w:rPr>
          <w:rFonts w:ascii="Times New Roman" w:hAnsi="Times New Roman" w:cs="Times New Roman"/>
          <w:color w:val="231F20"/>
          <w:sz w:val="24"/>
          <w:szCs w:val="24"/>
        </w:rPr>
        <w:t xml:space="preserve">based on insulators </w:t>
      </w:r>
      <w:hyperlink r:id="rId10" w:tooltip="Go to Nuclear Energy and Technology on ScienceDirect" w:history="1">
        <w:r>
          <w:rPr>
            <w:rStyle w:val="Hyperlink"/>
          </w:rPr>
          <w:t>Nuclear Energy and Technology</w:t>
        </w:r>
      </w:hyperlink>
      <w:r>
        <w:t xml:space="preserve">, </w:t>
      </w:r>
      <w:hyperlink r:id="rId11" w:tooltip="Go to table of contents for this volume/issue" w:history="1">
        <w:r>
          <w:rPr>
            <w:rStyle w:val="Hyperlink"/>
          </w:rPr>
          <w:t>Volume 1, Issue 2</w:t>
        </w:r>
      </w:hyperlink>
      <w:r>
        <w:t xml:space="preserve">, October 2015 </w:t>
      </w:r>
    </w:p>
    <w:p w:rsidR="008A60F2" w:rsidRDefault="008A60F2" w:rsidP="008A60F2">
      <w:pPr>
        <w:autoSpaceDE w:val="0"/>
        <w:autoSpaceDN w:val="0"/>
        <w:adjustRightInd w:val="0"/>
        <w:spacing w:after="0" w:line="240" w:lineRule="auto"/>
        <w:ind w:left="360"/>
        <w:rPr>
          <w:rFonts w:ascii="Times New Roman" w:hAnsi="Times New Roman" w:cs="Times New Roman"/>
          <w:b/>
          <w:i/>
          <w:color w:val="231F20"/>
          <w:sz w:val="24"/>
          <w:szCs w:val="24"/>
        </w:rPr>
      </w:pPr>
      <w:r w:rsidRPr="009118B6">
        <w:rPr>
          <w:rFonts w:ascii="Times New Roman" w:hAnsi="Times New Roman" w:cs="Times New Roman"/>
          <w:b/>
          <w:i/>
          <w:sz w:val="24"/>
          <w:szCs w:val="24"/>
        </w:rPr>
        <w:t>“</w:t>
      </w:r>
      <w:r w:rsidRPr="009118B6">
        <w:rPr>
          <w:rFonts w:ascii="Times New Roman" w:hAnsi="Times New Roman" w:cs="Times New Roman"/>
          <w:b/>
          <w:i/>
          <w:color w:val="231F20"/>
          <w:sz w:val="24"/>
          <w:szCs w:val="24"/>
        </w:rPr>
        <w:t>Radiation-induced changes of the structure and properties have been investigated for oxide and nitride materials, and the use of high-temperature</w:t>
      </w:r>
      <w:r w:rsidRPr="009118B6">
        <w:rPr>
          <w:rFonts w:ascii="Times New Roman" w:hAnsi="Times New Roman" w:cs="Times New Roman"/>
          <w:b/>
          <w:i/>
          <w:sz w:val="24"/>
          <w:szCs w:val="24"/>
        </w:rPr>
        <w:t xml:space="preserve"> </w:t>
      </w:r>
      <w:r w:rsidRPr="009118B6">
        <w:rPr>
          <w:rFonts w:ascii="Times New Roman" w:hAnsi="Times New Roman" w:cs="Times New Roman"/>
          <w:b/>
          <w:i/>
          <w:color w:val="231F20"/>
          <w:sz w:val="24"/>
          <w:szCs w:val="24"/>
        </w:rPr>
        <w:t>insulators as temperature/dose monitors for in-reactor irradiation of materials test assemblies has been validated.”</w:t>
      </w:r>
    </w:p>
    <w:p w:rsidR="008A60F2" w:rsidRPr="009118B6" w:rsidRDefault="008A60F2" w:rsidP="008A60F2">
      <w:pPr>
        <w:autoSpaceDE w:val="0"/>
        <w:autoSpaceDN w:val="0"/>
        <w:adjustRightInd w:val="0"/>
        <w:spacing w:after="0" w:line="240" w:lineRule="auto"/>
        <w:ind w:left="360"/>
        <w:rPr>
          <w:rFonts w:ascii="Times New Roman" w:hAnsi="Times New Roman" w:cs="Times New Roman"/>
          <w:b/>
          <w:i/>
          <w:sz w:val="24"/>
          <w:szCs w:val="24"/>
        </w:rPr>
      </w:pPr>
      <w:r w:rsidRPr="009118B6">
        <w:rPr>
          <w:rFonts w:ascii="Times New Roman" w:hAnsi="Times New Roman" w:cs="Times New Roman"/>
          <w:b/>
          <w:i/>
          <w:color w:val="231F20"/>
          <w:sz w:val="24"/>
          <w:szCs w:val="24"/>
        </w:rPr>
        <w:t>“1.</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Results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on</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radiation-induced</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changes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of</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structure</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and</w:t>
      </w:r>
      <w:r w:rsidRPr="009118B6">
        <w:rPr>
          <w:rFonts w:ascii="Arial" w:hAnsi="Arial" w:cs="Arial"/>
          <w:b/>
          <w:i/>
          <w:color w:val="231F20"/>
          <w:sz w:val="24"/>
          <w:szCs w:val="24"/>
        </w:rPr>
        <w:t xml:space="preserve"> </w:t>
      </w:r>
      <w:r>
        <w:rPr>
          <w:rFonts w:ascii="Times New Roman" w:hAnsi="Times New Roman" w:cs="Times New Roman"/>
          <w:b/>
          <w:i/>
          <w:color w:val="231F20"/>
          <w:sz w:val="24"/>
          <w:szCs w:val="24"/>
        </w:rPr>
        <w:t>prop</w:t>
      </w:r>
      <w:r w:rsidRPr="009118B6">
        <w:rPr>
          <w:rFonts w:ascii="Times New Roman" w:hAnsi="Times New Roman" w:cs="Times New Roman"/>
          <w:b/>
          <w:i/>
          <w:color w:val="231F20"/>
          <w:sz w:val="24"/>
          <w:szCs w:val="24"/>
        </w:rPr>
        <w:t>erties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of</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high-temperature</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insulators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(Al</w:t>
      </w:r>
      <w:r w:rsidRPr="009118B6">
        <w:rPr>
          <w:rFonts w:ascii="Times New Roman" w:hAnsi="Times New Roman" w:cs="Times New Roman"/>
          <w:b/>
          <w:i/>
          <w:color w:val="231F20"/>
          <w:sz w:val="24"/>
          <w:szCs w:val="24"/>
          <w:vertAlign w:val="subscript"/>
        </w:rPr>
        <w:t>2</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O</w:t>
      </w:r>
      <w:r w:rsidRPr="009118B6">
        <w:rPr>
          <w:rFonts w:ascii="Times New Roman" w:hAnsi="Times New Roman" w:cs="Times New Roman"/>
          <w:b/>
          <w:i/>
          <w:color w:val="231F20"/>
          <w:sz w:val="24"/>
          <w:szCs w:val="24"/>
          <w:vertAlign w:val="subscript"/>
        </w:rPr>
        <w:t>3</w:t>
      </w:r>
      <w:r w:rsidRPr="009118B6">
        <w:rPr>
          <w:rFonts w:ascii="Times New Roman" w:hAnsi="Times New Roman" w:cs="Times New Roman"/>
          <w:b/>
          <w:i/>
          <w:color w:val="231F20"/>
          <w:sz w:val="24"/>
          <w:szCs w:val="24"/>
        </w:rPr>
        <w:t>,</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BN)</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have</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been</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analyzed.</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It</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has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been</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shown</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that</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these</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materials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are</w:t>
      </w:r>
      <w:r w:rsidRPr="009118B6">
        <w:rPr>
          <w:rFonts w:ascii="Arial" w:hAnsi="Arial" w:cs="Arial"/>
          <w:b/>
          <w:i/>
          <w:color w:val="231F20"/>
          <w:sz w:val="24"/>
          <w:szCs w:val="24"/>
        </w:rPr>
        <w:t xml:space="preserve"> </w:t>
      </w:r>
      <w:r>
        <w:rPr>
          <w:rFonts w:ascii="Times New Roman" w:hAnsi="Times New Roman" w:cs="Times New Roman"/>
          <w:b/>
          <w:i/>
          <w:color w:val="231F20"/>
          <w:sz w:val="24"/>
          <w:szCs w:val="24"/>
        </w:rPr>
        <w:t>promis</w:t>
      </w:r>
      <w:r w:rsidRPr="009118B6">
        <w:rPr>
          <w:rFonts w:ascii="Times New Roman" w:hAnsi="Times New Roman" w:cs="Times New Roman"/>
          <w:b/>
          <w:i/>
          <w:color w:val="231F20"/>
          <w:sz w:val="24"/>
          <w:szCs w:val="24"/>
        </w:rPr>
        <w:t>ing</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for</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use</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as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monitors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of</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in-reactor</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conditions</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for</w:t>
      </w:r>
      <w:r w:rsidRPr="009118B6">
        <w:rPr>
          <w:rFonts w:ascii="Arial" w:hAnsi="Arial" w:cs="Arial"/>
          <w:b/>
          <w:i/>
          <w:color w:val="231F20"/>
          <w:sz w:val="24"/>
          <w:szCs w:val="24"/>
        </w:rPr>
        <w:t xml:space="preserve"> </w:t>
      </w:r>
      <w:r w:rsidRPr="009118B6">
        <w:rPr>
          <w:rFonts w:ascii="Times New Roman" w:hAnsi="Times New Roman" w:cs="Times New Roman"/>
          <w:b/>
          <w:i/>
          <w:color w:val="231F20"/>
          <w:sz w:val="24"/>
          <w:szCs w:val="24"/>
        </w:rPr>
        <w:t>irradiation</w:t>
      </w:r>
      <w:r w:rsidRPr="009118B6">
        <w:rPr>
          <w:rFonts w:ascii="Arial" w:hAnsi="Arial" w:cs="Arial"/>
          <w:b/>
          <w:i/>
          <w:color w:val="231F20"/>
          <w:sz w:val="24"/>
          <w:szCs w:val="24"/>
        </w:rPr>
        <w:t xml:space="preserve"> </w:t>
      </w:r>
      <w:r>
        <w:rPr>
          <w:rFonts w:ascii="Arial" w:hAnsi="Arial" w:cs="Arial"/>
          <w:b/>
          <w:i/>
          <w:color w:val="231F20"/>
          <w:sz w:val="24"/>
          <w:szCs w:val="24"/>
        </w:rPr>
        <w:t>“</w:t>
      </w:r>
    </w:p>
    <w:p w:rsidR="008A60F2" w:rsidRDefault="008A60F2" w:rsidP="008A60F2">
      <w:pPr>
        <w:spacing w:before="100" w:beforeAutospacing="1" w:after="100" w:afterAutospacing="1" w:line="240" w:lineRule="auto"/>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 C9) </w:t>
      </w:r>
      <w:r w:rsidRPr="00B93BF5">
        <w:rPr>
          <w:rFonts w:ascii="Times New Roman" w:hAnsi="Times New Roman" w:cs="Times New Roman"/>
          <w:color w:val="000000" w:themeColor="text1"/>
          <w:sz w:val="24"/>
          <w:szCs w:val="24"/>
        </w:rPr>
        <w:t>Monte Carlo calculations could help answer questions about survivability and the need to relocate or shield sensitive nearby beamline components.</w:t>
      </w:r>
      <w:r>
        <w:rPr>
          <w:rFonts w:ascii="Times New Roman" w:hAnsi="Times New Roman" w:cs="Times New Roman"/>
          <w:color w:val="000000" w:themeColor="text1"/>
          <w:sz w:val="24"/>
          <w:szCs w:val="24"/>
        </w:rPr>
        <w:t xml:space="preserve"> Perform calculations and distribute to Review Team and Isotope Team for information and application.</w:t>
      </w:r>
    </w:p>
    <w:p w:rsidR="008A60F2" w:rsidRDefault="008A60F2" w:rsidP="008A60F2">
      <w:pPr>
        <w:pStyle w:val="ListParagraph"/>
        <w:numPr>
          <w:ilvl w:val="0"/>
          <w:numId w:val="14"/>
        </w:numPr>
        <w:spacing w:before="100" w:beforeAutospacing="1" w:after="100" w:afterAutospacing="1" w:line="240" w:lineRule="auto"/>
        <w:outlineLvl w:val="2"/>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The radiation sensitive electronics near the beam line are two electronics boxes for the cameras installed for this experiment and the downconverter electronics module for IPM4D00. The camera electronics will be shielded using Bi/Fe blankets. The BPM electronics will be removed and stored far from the target area. </w:t>
      </w:r>
    </w:p>
    <w:p w:rsidR="008A60F2" w:rsidRPr="00881A4D" w:rsidRDefault="008A60F2" w:rsidP="008A60F2">
      <w:pPr>
        <w:pStyle w:val="ListParagraph"/>
        <w:numPr>
          <w:ilvl w:val="0"/>
          <w:numId w:val="14"/>
        </w:numPr>
        <w:spacing w:before="100" w:beforeAutospacing="1" w:after="100" w:afterAutospacing="1" w:line="240" w:lineRule="auto"/>
        <w:outlineLvl w:val="2"/>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The other instrument a BLM in the dump area (ILM4D00) will be relocated to just upstream of the target to protect the beamline from beam excursions. This BLM will be </w:t>
      </w:r>
      <w:r>
        <w:rPr>
          <w:rFonts w:ascii="Times New Roman" w:eastAsia="Times New Roman" w:hAnsi="Times New Roman" w:cs="Times New Roman"/>
          <w:b/>
          <w:bCs/>
          <w:i/>
          <w:sz w:val="24"/>
          <w:szCs w:val="24"/>
        </w:rPr>
        <w:lastRenderedPageBreak/>
        <w:t>shielded from backscattered radiation from the target system using one 4” thickness of lead brick.</w:t>
      </w:r>
    </w:p>
    <w:p w:rsidR="008A60F2" w:rsidRDefault="008A60F2" w:rsidP="008A60F2">
      <w:pPr>
        <w:spacing w:before="100" w:beforeAutospacing="1" w:after="100" w:afterAutospacing="1" w:line="240" w:lineRule="auto"/>
        <w:ind w:right="-144"/>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C10) </w:t>
      </w:r>
      <w:r w:rsidRPr="00B93BF5">
        <w:rPr>
          <w:rFonts w:ascii="Times New Roman" w:hAnsi="Times New Roman" w:cs="Times New Roman"/>
          <w:color w:val="000000" w:themeColor="text1"/>
          <w:sz w:val="24"/>
          <w:szCs w:val="24"/>
        </w:rPr>
        <w:t xml:space="preserve">As pointed out during the review, it’s crucial that the incident electron energy (including tails) be less than 18.59 MeV at the face of the W radiator, in order to stay below the threshold for the </w:t>
      </w:r>
      <w:r w:rsidRPr="00B93BF5">
        <w:rPr>
          <w:rFonts w:ascii="Times New Roman" w:hAnsi="Times New Roman" w:cs="Times New Roman"/>
          <w:color w:val="000000" w:themeColor="text1"/>
          <w:sz w:val="24"/>
          <w:szCs w:val="24"/>
          <w:vertAlign w:val="superscript"/>
        </w:rPr>
        <w:t>69</w:t>
      </w:r>
      <w:r w:rsidRPr="00B93BF5">
        <w:rPr>
          <w:rFonts w:ascii="Times New Roman" w:hAnsi="Times New Roman" w:cs="Times New Roman"/>
          <w:color w:val="000000" w:themeColor="text1"/>
          <w:sz w:val="24"/>
          <w:szCs w:val="24"/>
        </w:rPr>
        <w:t>Ga(γ,2n)</w:t>
      </w:r>
      <w:r w:rsidRPr="00B93BF5">
        <w:rPr>
          <w:rFonts w:ascii="Times New Roman" w:hAnsi="Times New Roman" w:cs="Times New Roman"/>
          <w:color w:val="000000" w:themeColor="text1"/>
          <w:sz w:val="24"/>
          <w:szCs w:val="24"/>
          <w:vertAlign w:val="superscript"/>
        </w:rPr>
        <w:t>67</w:t>
      </w:r>
      <w:r w:rsidRPr="00B93BF5">
        <w:rPr>
          <w:rFonts w:ascii="Times New Roman" w:hAnsi="Times New Roman" w:cs="Times New Roman"/>
          <w:color w:val="000000" w:themeColor="text1"/>
          <w:sz w:val="24"/>
          <w:szCs w:val="24"/>
        </w:rPr>
        <w:t>Ga reaction. According to Table 2 on page 17 of the proposal, there’s an enormous yield (~1.5x10</w:t>
      </w:r>
      <w:r w:rsidRPr="00B93BF5">
        <w:rPr>
          <w:rFonts w:ascii="Times New Roman" w:hAnsi="Times New Roman" w:cs="Times New Roman"/>
          <w:color w:val="000000" w:themeColor="text1"/>
          <w:sz w:val="24"/>
          <w:szCs w:val="24"/>
          <w:vertAlign w:val="superscript"/>
        </w:rPr>
        <w:t>4</w:t>
      </w:r>
      <w:r w:rsidRPr="00B93BF5">
        <w:rPr>
          <w:rFonts w:ascii="Times New Roman" w:hAnsi="Times New Roman" w:cs="Times New Roman"/>
          <w:color w:val="000000" w:themeColor="text1"/>
          <w:sz w:val="24"/>
          <w:szCs w:val="24"/>
        </w:rPr>
        <w:t xml:space="preserve"> higher than for </w:t>
      </w:r>
      <w:r w:rsidRPr="00B93BF5">
        <w:rPr>
          <w:rFonts w:ascii="Times New Roman" w:hAnsi="Times New Roman" w:cs="Times New Roman"/>
          <w:color w:val="000000" w:themeColor="text1"/>
          <w:sz w:val="24"/>
          <w:szCs w:val="24"/>
          <w:vertAlign w:val="superscript"/>
        </w:rPr>
        <w:t>71</w:t>
      </w:r>
      <w:r w:rsidRPr="00B93BF5">
        <w:rPr>
          <w:rFonts w:ascii="Times New Roman" w:hAnsi="Times New Roman" w:cs="Times New Roman"/>
          <w:color w:val="000000" w:themeColor="text1"/>
          <w:sz w:val="24"/>
          <w:szCs w:val="24"/>
        </w:rPr>
        <w:t>Ga(γ,α)</w:t>
      </w:r>
      <w:r w:rsidRPr="00B93BF5">
        <w:rPr>
          <w:rFonts w:ascii="Times New Roman" w:hAnsi="Times New Roman" w:cs="Times New Roman"/>
          <w:color w:val="000000" w:themeColor="text1"/>
          <w:sz w:val="24"/>
          <w:szCs w:val="24"/>
          <w:vertAlign w:val="superscript"/>
        </w:rPr>
        <w:t>67</w:t>
      </w:r>
      <w:r w:rsidRPr="00B93BF5">
        <w:rPr>
          <w:rFonts w:ascii="Times New Roman" w:hAnsi="Times New Roman" w:cs="Times New Roman"/>
          <w:color w:val="000000" w:themeColor="text1"/>
          <w:sz w:val="24"/>
          <w:szCs w:val="24"/>
        </w:rPr>
        <w:t xml:space="preserve">Cu), and a long (3.3 d) half-life associated with that reaction. The dose rate will be much higher than estimated, and fall off much more slowly than anticipated, if the 18.59 MeV </w:t>
      </w:r>
      <w:proofErr w:type="spellStart"/>
      <w:r w:rsidRPr="00B93BF5">
        <w:rPr>
          <w:rFonts w:ascii="Times New Roman" w:hAnsi="Times New Roman" w:cs="Times New Roman"/>
          <w:color w:val="000000" w:themeColor="text1"/>
          <w:sz w:val="24"/>
          <w:szCs w:val="24"/>
        </w:rPr>
        <w:t>E</w:t>
      </w:r>
      <w:r w:rsidRPr="00B93BF5">
        <w:rPr>
          <w:rFonts w:ascii="Times New Roman" w:hAnsi="Times New Roman" w:cs="Times New Roman"/>
          <w:color w:val="000000" w:themeColor="text1"/>
          <w:sz w:val="24"/>
          <w:szCs w:val="24"/>
          <w:vertAlign w:val="subscript"/>
        </w:rPr>
        <w:t>γ</w:t>
      </w:r>
      <w:proofErr w:type="spellEnd"/>
      <w:r w:rsidRPr="00B93BF5">
        <w:rPr>
          <w:rFonts w:ascii="Times New Roman" w:hAnsi="Times New Roman" w:cs="Times New Roman"/>
          <w:color w:val="000000" w:themeColor="text1"/>
          <w:sz w:val="24"/>
          <w:szCs w:val="24"/>
        </w:rPr>
        <w:t xml:space="preserve"> threshold is exceeded at the radiator. Although an average of </w:t>
      </w:r>
      <w:r>
        <w:rPr>
          <w:rFonts w:ascii="Times New Roman" w:hAnsi="Times New Roman" w:cs="Times New Roman"/>
          <w:color w:val="000000" w:themeColor="text1"/>
          <w:sz w:val="24"/>
          <w:szCs w:val="24"/>
        </w:rPr>
        <w:t xml:space="preserve">    </w:t>
      </w:r>
      <w:r w:rsidRPr="005526C2">
        <w:rPr>
          <w:rFonts w:ascii="Times New Roman" w:hAnsi="Times New Roman" w:cs="Times New Roman"/>
          <w:color w:val="000000" w:themeColor="text1"/>
          <w:sz w:val="24"/>
          <w:szCs w:val="24"/>
        </w:rPr>
        <w:t xml:space="preserve">0.1 MeV is lost in the Be window, there’s a spread in that energy loss as well as in the incident beam energy. As a result, in order to assure the Ga dose rate will follow expectations the incident energy of 18.59 MeV should correspond to the energy </w:t>
      </w:r>
      <w:r w:rsidRPr="005526C2">
        <w:rPr>
          <w:rFonts w:ascii="Times New Roman" w:hAnsi="Times New Roman" w:cs="Times New Roman"/>
          <w:color w:val="000000" w:themeColor="text1"/>
          <w:sz w:val="24"/>
          <w:szCs w:val="24"/>
          <w:u w:val="single"/>
        </w:rPr>
        <w:t>before</w:t>
      </w:r>
      <w:r w:rsidRPr="005526C2">
        <w:rPr>
          <w:rFonts w:ascii="Times New Roman" w:hAnsi="Times New Roman" w:cs="Times New Roman"/>
          <w:color w:val="000000" w:themeColor="text1"/>
          <w:sz w:val="24"/>
          <w:szCs w:val="24"/>
        </w:rPr>
        <w:t xml:space="preserve"> the Be window, not after it</w:t>
      </w:r>
      <w:r>
        <w:rPr>
          <w:rFonts w:ascii="Times New Roman" w:hAnsi="Times New Roman" w:cs="Times New Roman"/>
          <w:color w:val="000000" w:themeColor="text1"/>
          <w:sz w:val="24"/>
          <w:szCs w:val="24"/>
        </w:rPr>
        <w:t>.</w:t>
      </w:r>
    </w:p>
    <w:p w:rsidR="008A60F2" w:rsidRPr="008C40BD" w:rsidRDefault="008A60F2" w:rsidP="008A60F2">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C40BD">
        <w:rPr>
          <w:rFonts w:ascii="Times New Roman" w:eastAsia="Times New Roman" w:hAnsi="Times New Roman" w:cs="Times New Roman"/>
          <w:b/>
          <w:i/>
          <w:sz w:val="24"/>
          <w:szCs w:val="24"/>
        </w:rPr>
        <w:t>The numbers given in the proposal for Ga-67 production are wrong</w:t>
      </w:r>
      <w:r>
        <w:rPr>
          <w:rFonts w:ascii="Times New Roman" w:eastAsia="Times New Roman" w:hAnsi="Times New Roman" w:cs="Times New Roman"/>
          <w:b/>
          <w:i/>
          <w:sz w:val="24"/>
          <w:szCs w:val="24"/>
        </w:rPr>
        <w:t>. Unlike Cu-67, Ga-67 production rate does not have a steep increase with energy.</w:t>
      </w:r>
    </w:p>
    <w:p w:rsidR="008A60F2" w:rsidRDefault="008A60F2" w:rsidP="008A60F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C10.1)  The Isotope Run Team must determine the beam energy and energy spread requirements that optimizes yield/risk. For example,  </w:t>
      </w:r>
      <w:proofErr w:type="spellStart"/>
      <w:r>
        <w:rPr>
          <w:rFonts w:ascii="Times New Roman" w:eastAsia="Times New Roman" w:hAnsi="Times New Roman" w:cs="Times New Roman"/>
          <w:sz w:val="24"/>
          <w:szCs w:val="24"/>
        </w:rPr>
        <w:t>E</w:t>
      </w:r>
      <w:r w:rsidRPr="008864A0">
        <w:rPr>
          <w:rFonts w:ascii="Times New Roman" w:eastAsia="Times New Roman" w:hAnsi="Times New Roman" w:cs="Times New Roman"/>
          <w:sz w:val="24"/>
          <w:szCs w:val="24"/>
          <w:vertAlign w:val="subscript"/>
        </w:rPr>
        <w:t>Beam</w:t>
      </w:r>
      <w:proofErr w:type="spellEnd"/>
      <w:r>
        <w:rPr>
          <w:rFonts w:ascii="Times New Roman" w:eastAsia="Times New Roman" w:hAnsi="Times New Roman" w:cs="Times New Roman"/>
          <w:sz w:val="24"/>
          <w:szCs w:val="24"/>
        </w:rPr>
        <w:t xml:space="preserve"> + 3</w:t>
      </w:r>
      <w:r w:rsidRPr="008864A0">
        <w:rPr>
          <w:rFonts w:ascii="Times New Roman" w:eastAsia="Times New Roman" w:hAnsi="Times New Roman" w:cs="Times New Roman"/>
          <w:sz w:val="32"/>
          <w:szCs w:val="32"/>
        </w:rPr>
        <w:t>σ</w:t>
      </w:r>
      <w:r w:rsidRPr="008864A0">
        <w:rPr>
          <w:rFonts w:ascii="Times New Roman" w:eastAsia="Times New Roman" w:hAnsi="Times New Roman" w:cs="Times New Roman"/>
          <w:sz w:val="24"/>
          <w:szCs w:val="24"/>
          <w:vertAlign w:val="subscript"/>
        </w:rPr>
        <w:t>dP/P</w:t>
      </w:r>
      <w:r>
        <w:rPr>
          <w:rFonts w:ascii="Times New Roman" w:eastAsia="Times New Roman" w:hAnsi="Times New Roman" w:cs="Times New Roman"/>
          <w:sz w:val="24"/>
          <w:szCs w:val="24"/>
        </w:rPr>
        <w:t xml:space="preserve"> &lt; 18.59 MeV.</w:t>
      </w:r>
    </w:p>
    <w:p w:rsidR="008A60F2" w:rsidRPr="008C40BD" w:rsidRDefault="008A60F2" w:rsidP="008A60F2">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With the knowledge that the 4D spectrometer magnet’s field is known only to the extent of bounding the beam’s kinetic energy to ±1%, the nominal kinetic energy is 18.65MeV. At 1% above this, more Cu-67 will be produced and the total activity of the sample will be a bit higher but not so much as to pose a risk. At 1% below the nominal energy, the Cu-67 production falls by a factor of 2. This is deemed tolerable for chemical separation.</w:t>
      </w:r>
    </w:p>
    <w:p w:rsidR="008A60F2" w:rsidRDefault="008A60F2" w:rsidP="008A60F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C10.2)  Perform beam energy and energy spread measurements prior to inserting the target to determine if energy and energy spread specifications are met.</w:t>
      </w:r>
    </w:p>
    <w:p w:rsidR="008A60F2" w:rsidRPr="00D673C6" w:rsidRDefault="008A60F2" w:rsidP="008A60F2">
      <w:pPr>
        <w:pStyle w:val="ListParagraph"/>
        <w:numPr>
          <w:ilvl w:val="0"/>
          <w:numId w:val="25"/>
        </w:numPr>
        <w:spacing w:before="100" w:beforeAutospacing="1" w:after="100" w:afterAutospacing="1" w:line="240" w:lineRule="auto"/>
        <w:jc w:val="both"/>
        <w:outlineLvl w:val="2"/>
        <w:rPr>
          <w:rFonts w:ascii="Times New Roman" w:eastAsia="Times New Roman" w:hAnsi="Times New Roman" w:cs="Times New Roman"/>
          <w:bCs/>
          <w:color w:val="000000" w:themeColor="text1"/>
          <w:sz w:val="24"/>
          <w:szCs w:val="24"/>
        </w:rPr>
      </w:pPr>
      <w:r w:rsidRPr="00D673C6">
        <w:rPr>
          <w:rFonts w:ascii="Times New Roman" w:eastAsia="Times New Roman" w:hAnsi="Times New Roman" w:cs="Times New Roman"/>
          <w:b/>
          <w:i/>
          <w:sz w:val="24"/>
          <w:szCs w:val="24"/>
        </w:rPr>
        <w:t>Will measure beam ener</w:t>
      </w:r>
      <w:r>
        <w:rPr>
          <w:rFonts w:ascii="Times New Roman" w:eastAsia="Times New Roman" w:hAnsi="Times New Roman" w:cs="Times New Roman"/>
          <w:b/>
          <w:i/>
          <w:sz w:val="24"/>
          <w:szCs w:val="24"/>
        </w:rPr>
        <w:t>gy and spread as part of the beam setup</w:t>
      </w:r>
      <w:r w:rsidRPr="00D673C6">
        <w:rPr>
          <w:rFonts w:ascii="Times New Roman" w:eastAsia="Times New Roman" w:hAnsi="Times New Roman" w:cs="Times New Roman"/>
          <w:b/>
          <w:i/>
          <w:sz w:val="24"/>
          <w:szCs w:val="24"/>
        </w:rPr>
        <w:t xml:space="preserve"> </w:t>
      </w:r>
      <w:r w:rsidRPr="00D673C6">
        <w:rPr>
          <w:rFonts w:ascii="Times New Roman" w:eastAsia="Times New Roman" w:hAnsi="Times New Roman" w:cs="Times New Roman"/>
          <w:bCs/>
          <w:color w:val="000000" w:themeColor="text1"/>
          <w:sz w:val="24"/>
          <w:szCs w:val="24"/>
        </w:rPr>
        <w:br w:type="page"/>
      </w:r>
    </w:p>
    <w:p w:rsidR="008A60F2" w:rsidRPr="008A0628" w:rsidRDefault="008A60F2" w:rsidP="008A60F2">
      <w:pPr>
        <w:rPr>
          <w:rFonts w:ascii="Times New Roman" w:eastAsia="Times New Roman" w:hAnsi="Times New Roman" w:cs="Times New Roman"/>
          <w:b/>
          <w:bCs/>
          <w:sz w:val="24"/>
          <w:szCs w:val="24"/>
          <w:u w:val="single"/>
        </w:rPr>
      </w:pPr>
      <w:r w:rsidRPr="008A0628">
        <w:rPr>
          <w:rFonts w:ascii="Times New Roman" w:eastAsia="Times New Roman" w:hAnsi="Times New Roman" w:cs="Times New Roman"/>
          <w:b/>
          <w:bCs/>
          <w:sz w:val="24"/>
          <w:szCs w:val="24"/>
          <w:u w:val="single"/>
        </w:rPr>
        <w:lastRenderedPageBreak/>
        <w:t>Related ATLis tasks, for reference:</w:t>
      </w:r>
    </w:p>
    <w:p w:rsidR="008A60F2" w:rsidRPr="008A0628" w:rsidRDefault="008A60F2" w:rsidP="008A60F2">
      <w:pPr>
        <w:rPr>
          <w:rFonts w:ascii="Times New Roman" w:eastAsia="Times New Roman" w:hAnsi="Times New Roman" w:cs="Times New Roman"/>
          <w:b/>
          <w:bCs/>
          <w:sz w:val="24"/>
          <w:szCs w:val="24"/>
        </w:rPr>
      </w:pPr>
      <w:r w:rsidRPr="008A0628">
        <w:rPr>
          <w:rFonts w:ascii="Times New Roman" w:eastAsia="Times New Roman" w:hAnsi="Times New Roman" w:cs="Times New Roman"/>
          <w:b/>
          <w:bCs/>
          <w:sz w:val="24"/>
          <w:szCs w:val="24"/>
        </w:rPr>
        <w:t xml:space="preserve">DATE </w:t>
      </w:r>
      <w:r w:rsidRPr="008A0628">
        <w:rPr>
          <w:rFonts w:ascii="Times New Roman" w:eastAsia="Times New Roman" w:hAnsi="Times New Roman" w:cs="Times New Roman"/>
          <w:b/>
          <w:bCs/>
          <w:sz w:val="24"/>
          <w:szCs w:val="24"/>
        </w:rPr>
        <w:tab/>
      </w:r>
      <w:r w:rsidRPr="008A0628">
        <w:rPr>
          <w:rFonts w:ascii="Times New Roman" w:eastAsia="Times New Roman" w:hAnsi="Times New Roman" w:cs="Times New Roman"/>
          <w:b/>
          <w:bCs/>
          <w:sz w:val="24"/>
          <w:szCs w:val="24"/>
        </w:rPr>
        <w:tab/>
      </w:r>
      <w:r w:rsidR="00C968CE">
        <w:rPr>
          <w:rFonts w:ascii="Times New Roman" w:eastAsia="Times New Roman" w:hAnsi="Times New Roman" w:cs="Times New Roman"/>
          <w:b/>
          <w:bCs/>
          <w:sz w:val="24"/>
          <w:szCs w:val="24"/>
        </w:rPr>
        <w:tab/>
      </w:r>
      <w:r w:rsidRPr="008A0628">
        <w:rPr>
          <w:rFonts w:ascii="Times New Roman" w:eastAsia="Times New Roman" w:hAnsi="Times New Roman" w:cs="Times New Roman"/>
          <w:b/>
          <w:bCs/>
          <w:sz w:val="24"/>
          <w:szCs w:val="24"/>
        </w:rPr>
        <w:t>ATLis</w:t>
      </w:r>
    </w:p>
    <w:p w:rsidR="008A60F2" w:rsidRPr="005544E1" w:rsidRDefault="008A60F2" w:rsidP="008A60F2">
      <w:pPr>
        <w:rPr>
          <w:rFonts w:ascii="Times New Roman" w:eastAsia="Times New Roman" w:hAnsi="Times New Roman" w:cs="Times New Roman"/>
          <w:bCs/>
          <w:sz w:val="24"/>
          <w:szCs w:val="24"/>
        </w:rPr>
      </w:pPr>
      <w:r w:rsidRPr="005544E1">
        <w:rPr>
          <w:rFonts w:ascii="Times New Roman" w:eastAsia="Times New Roman" w:hAnsi="Times New Roman" w:cs="Times New Roman"/>
          <w:bCs/>
          <w:sz w:val="24"/>
          <w:szCs w:val="24"/>
        </w:rPr>
        <w:t xml:space="preserve">05/23/14  </w:t>
      </w:r>
      <w:r w:rsidRPr="005544E1">
        <w:rPr>
          <w:rFonts w:ascii="Times New Roman" w:eastAsia="Times New Roman" w:hAnsi="Times New Roman" w:cs="Times New Roman"/>
          <w:bCs/>
          <w:sz w:val="24"/>
          <w:szCs w:val="24"/>
        </w:rPr>
        <w:tab/>
      </w:r>
      <w:r w:rsidR="00C968CE">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 xml:space="preserve">14251 - </w:t>
      </w:r>
      <w:hyperlink r:id="rId12" w:history="1">
        <w:r w:rsidRPr="005544E1">
          <w:rPr>
            <w:rStyle w:val="Hyperlink"/>
            <w:rFonts w:ascii="Times New Roman" w:eastAsia="Times New Roman" w:hAnsi="Times New Roman" w:cs="Times New Roman"/>
            <w:bCs/>
            <w:sz w:val="24"/>
            <w:szCs w:val="24"/>
          </w:rPr>
          <w:t>Mott @ 4K</w:t>
        </w:r>
      </w:hyperlink>
    </w:p>
    <w:p w:rsidR="008A60F2" w:rsidRPr="005544E1" w:rsidRDefault="008A60F2" w:rsidP="008A60F2">
      <w:pPr>
        <w:rPr>
          <w:rFonts w:ascii="Times New Roman" w:eastAsia="Times New Roman" w:hAnsi="Times New Roman" w:cs="Times New Roman"/>
          <w:bCs/>
          <w:sz w:val="24"/>
          <w:szCs w:val="24"/>
        </w:rPr>
      </w:pPr>
      <w:r w:rsidRPr="005544E1">
        <w:rPr>
          <w:rFonts w:ascii="Times New Roman" w:eastAsia="Times New Roman" w:hAnsi="Times New Roman" w:cs="Times New Roman"/>
          <w:bCs/>
          <w:sz w:val="24"/>
          <w:szCs w:val="24"/>
        </w:rPr>
        <w:t xml:space="preserve">12/02/16  </w:t>
      </w:r>
      <w:r w:rsidRPr="005544E1">
        <w:rPr>
          <w:rFonts w:ascii="Times New Roman" w:eastAsia="Times New Roman" w:hAnsi="Times New Roman" w:cs="Times New Roman"/>
          <w:bCs/>
          <w:sz w:val="24"/>
          <w:szCs w:val="24"/>
        </w:rPr>
        <w:tab/>
      </w:r>
      <w:r w:rsidR="00C968CE">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 xml:space="preserve">16454 - </w:t>
      </w:r>
      <w:hyperlink r:id="rId13" w:history="1">
        <w:r w:rsidRPr="005544E1">
          <w:rPr>
            <w:rStyle w:val="Hyperlink"/>
            <w:rFonts w:ascii="Times New Roman" w:eastAsia="Times New Roman" w:hAnsi="Times New Roman" w:cs="Times New Roman"/>
            <w:bCs/>
            <w:sz w:val="24"/>
            <w:szCs w:val="24"/>
          </w:rPr>
          <w:t>4K Test of 0L02 and 3</w:t>
        </w:r>
      </w:hyperlink>
    </w:p>
    <w:p w:rsidR="008A60F2" w:rsidRPr="005544E1" w:rsidRDefault="008A60F2" w:rsidP="008A60F2">
      <w:pPr>
        <w:rPr>
          <w:rFonts w:ascii="Times New Roman" w:eastAsia="Times New Roman" w:hAnsi="Times New Roman" w:cs="Times New Roman"/>
          <w:bCs/>
          <w:sz w:val="24"/>
          <w:szCs w:val="24"/>
        </w:rPr>
      </w:pPr>
      <w:r w:rsidRPr="005544E1">
        <w:rPr>
          <w:rFonts w:ascii="Times New Roman" w:eastAsia="Times New Roman" w:hAnsi="Times New Roman" w:cs="Times New Roman"/>
          <w:bCs/>
          <w:sz w:val="24"/>
          <w:szCs w:val="24"/>
        </w:rPr>
        <w:t xml:space="preserve">01/10/17  </w:t>
      </w:r>
      <w:r w:rsidRPr="005544E1">
        <w:rPr>
          <w:rFonts w:ascii="Times New Roman" w:eastAsia="Times New Roman" w:hAnsi="Times New Roman" w:cs="Times New Roman"/>
          <w:bCs/>
          <w:sz w:val="24"/>
          <w:szCs w:val="24"/>
        </w:rPr>
        <w:tab/>
      </w:r>
      <w:r w:rsidR="00C968CE">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 xml:space="preserve">16363 - </w:t>
      </w:r>
      <w:hyperlink r:id="rId14" w:history="1">
        <w:r w:rsidRPr="005544E1">
          <w:rPr>
            <w:rStyle w:val="Hyperlink"/>
            <w:rFonts w:ascii="Times New Roman" w:eastAsia="Times New Roman" w:hAnsi="Times New Roman" w:cs="Times New Roman"/>
            <w:bCs/>
            <w:sz w:val="24"/>
            <w:szCs w:val="24"/>
          </w:rPr>
          <w:t>4K Test of 0L02 and 3</w:t>
        </w:r>
      </w:hyperlink>
    </w:p>
    <w:p w:rsidR="008A60F2" w:rsidRPr="005544E1" w:rsidRDefault="008A60F2" w:rsidP="008A60F2">
      <w:pPr>
        <w:rPr>
          <w:rFonts w:ascii="Times New Roman" w:eastAsia="Times New Roman" w:hAnsi="Times New Roman" w:cs="Times New Roman"/>
          <w:bCs/>
          <w:sz w:val="24"/>
          <w:szCs w:val="24"/>
        </w:rPr>
      </w:pPr>
      <w:r w:rsidRPr="005544E1">
        <w:rPr>
          <w:rFonts w:ascii="Times New Roman" w:eastAsia="Times New Roman" w:hAnsi="Times New Roman" w:cs="Times New Roman"/>
          <w:bCs/>
          <w:sz w:val="24"/>
          <w:szCs w:val="24"/>
        </w:rPr>
        <w:t xml:space="preserve">3/22/17 </w:t>
      </w:r>
      <w:r w:rsidRPr="005544E1">
        <w:rPr>
          <w:rFonts w:ascii="Times New Roman" w:eastAsia="Times New Roman" w:hAnsi="Times New Roman" w:cs="Times New Roman"/>
          <w:bCs/>
          <w:sz w:val="24"/>
          <w:szCs w:val="24"/>
        </w:rPr>
        <w:tab/>
      </w:r>
      <w:r w:rsidR="00C968CE">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 xml:space="preserve">17270 - </w:t>
      </w:r>
      <w:hyperlink r:id="rId15" w:history="1">
        <w:r w:rsidRPr="005544E1">
          <w:rPr>
            <w:rStyle w:val="Hyperlink"/>
            <w:rFonts w:ascii="Times New Roman" w:eastAsia="Times New Roman" w:hAnsi="Times New Roman" w:cs="Times New Roman"/>
            <w:bCs/>
            <w:sz w:val="24"/>
            <w:szCs w:val="24"/>
          </w:rPr>
          <w:t>4K Test of 0L02 and 3</w:t>
        </w:r>
      </w:hyperlink>
    </w:p>
    <w:p w:rsidR="008A60F2" w:rsidRPr="005544E1" w:rsidRDefault="008A60F2" w:rsidP="008A60F2">
      <w:pPr>
        <w:rPr>
          <w:rFonts w:ascii="Times New Roman" w:eastAsia="Times New Roman" w:hAnsi="Times New Roman" w:cs="Times New Roman"/>
          <w:bCs/>
          <w:sz w:val="24"/>
          <w:szCs w:val="24"/>
        </w:rPr>
      </w:pPr>
      <w:r w:rsidRPr="005544E1">
        <w:rPr>
          <w:rFonts w:ascii="Times New Roman" w:eastAsia="Times New Roman" w:hAnsi="Times New Roman" w:cs="Times New Roman"/>
          <w:bCs/>
          <w:sz w:val="24"/>
          <w:szCs w:val="24"/>
        </w:rPr>
        <w:t xml:space="preserve">3/22/17 </w:t>
      </w:r>
      <w:r w:rsidRPr="005544E1">
        <w:rPr>
          <w:rFonts w:ascii="Times New Roman" w:eastAsia="Times New Roman" w:hAnsi="Times New Roman" w:cs="Times New Roman"/>
          <w:bCs/>
          <w:sz w:val="24"/>
          <w:szCs w:val="24"/>
        </w:rPr>
        <w:tab/>
      </w:r>
      <w:r w:rsidR="00C968CE">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 xml:space="preserve">17271 - </w:t>
      </w:r>
      <w:hyperlink r:id="rId16" w:history="1">
        <w:r w:rsidRPr="005544E1">
          <w:rPr>
            <w:rStyle w:val="Hyperlink"/>
            <w:rFonts w:ascii="Times New Roman" w:eastAsia="Times New Roman" w:hAnsi="Times New Roman" w:cs="Times New Roman"/>
            <w:bCs/>
            <w:sz w:val="24"/>
            <w:szCs w:val="24"/>
          </w:rPr>
          <w:t>18.5 MeV @ 4K</w:t>
        </w:r>
      </w:hyperlink>
    </w:p>
    <w:p w:rsidR="008A60F2" w:rsidRPr="005544E1" w:rsidRDefault="008A60F2" w:rsidP="008A60F2">
      <w:pPr>
        <w:rPr>
          <w:rFonts w:ascii="Times New Roman" w:eastAsia="Times New Roman" w:hAnsi="Times New Roman" w:cs="Times New Roman"/>
          <w:bCs/>
          <w:sz w:val="24"/>
          <w:szCs w:val="24"/>
        </w:rPr>
      </w:pPr>
      <w:r w:rsidRPr="005544E1">
        <w:rPr>
          <w:rFonts w:ascii="Times New Roman" w:eastAsia="Times New Roman" w:hAnsi="Times New Roman" w:cs="Times New Roman"/>
          <w:bCs/>
          <w:sz w:val="24"/>
          <w:szCs w:val="24"/>
        </w:rPr>
        <w:t xml:space="preserve">4/3/17 </w:t>
      </w:r>
      <w:r w:rsidRPr="005544E1">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ab/>
      </w:r>
      <w:r w:rsidR="00C968CE">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 xml:space="preserve">17275 - </w:t>
      </w:r>
      <w:hyperlink r:id="rId17" w:history="1">
        <w:r w:rsidRPr="005544E1">
          <w:rPr>
            <w:rStyle w:val="Hyperlink"/>
            <w:rFonts w:ascii="Times New Roman" w:eastAsia="Times New Roman" w:hAnsi="Times New Roman" w:cs="Times New Roman"/>
            <w:bCs/>
            <w:sz w:val="24"/>
            <w:szCs w:val="24"/>
          </w:rPr>
          <w:t>4D Line Installation</w:t>
        </w:r>
      </w:hyperlink>
    </w:p>
    <w:p w:rsidR="008A60F2" w:rsidRDefault="008A60F2" w:rsidP="008A60F2">
      <w:pPr>
        <w:rPr>
          <w:rStyle w:val="Hyperlink"/>
          <w:rFonts w:ascii="Times New Roman" w:eastAsia="Times New Roman" w:hAnsi="Times New Roman" w:cs="Times New Roman"/>
          <w:bCs/>
          <w:sz w:val="24"/>
          <w:szCs w:val="24"/>
        </w:rPr>
      </w:pPr>
      <w:r w:rsidRPr="005544E1">
        <w:rPr>
          <w:rFonts w:ascii="Times New Roman" w:eastAsia="Times New Roman" w:hAnsi="Times New Roman" w:cs="Times New Roman"/>
          <w:bCs/>
          <w:sz w:val="24"/>
          <w:szCs w:val="24"/>
        </w:rPr>
        <w:t xml:space="preserve">4/10/17 </w:t>
      </w:r>
      <w:r w:rsidRPr="005544E1">
        <w:rPr>
          <w:rFonts w:ascii="Times New Roman" w:eastAsia="Times New Roman" w:hAnsi="Times New Roman" w:cs="Times New Roman"/>
          <w:bCs/>
          <w:sz w:val="24"/>
          <w:szCs w:val="24"/>
        </w:rPr>
        <w:tab/>
      </w:r>
      <w:r w:rsidR="00C968CE">
        <w:rPr>
          <w:rFonts w:ascii="Times New Roman" w:eastAsia="Times New Roman" w:hAnsi="Times New Roman" w:cs="Times New Roman"/>
          <w:bCs/>
          <w:sz w:val="24"/>
          <w:szCs w:val="24"/>
        </w:rPr>
        <w:tab/>
      </w:r>
      <w:r w:rsidRPr="005544E1">
        <w:rPr>
          <w:rFonts w:ascii="Times New Roman" w:eastAsia="Times New Roman" w:hAnsi="Times New Roman" w:cs="Times New Roman"/>
          <w:bCs/>
          <w:sz w:val="24"/>
          <w:szCs w:val="24"/>
        </w:rPr>
        <w:t xml:space="preserve">17299 - </w:t>
      </w:r>
      <w:hyperlink r:id="rId18" w:history="1">
        <w:r w:rsidRPr="005544E1">
          <w:rPr>
            <w:rStyle w:val="Hyperlink"/>
            <w:rFonts w:ascii="Times New Roman" w:eastAsia="Times New Roman" w:hAnsi="Times New Roman" w:cs="Times New Roman"/>
            <w:bCs/>
            <w:sz w:val="24"/>
            <w:szCs w:val="24"/>
          </w:rPr>
          <w:t>4D Line Install</w:t>
        </w:r>
      </w:hyperlink>
    </w:p>
    <w:p w:rsidR="008A60F2" w:rsidRPr="008A60F2" w:rsidRDefault="00C968CE" w:rsidP="008A60F2">
      <w:pPr>
        <w:rPr>
          <w:rFonts w:ascii="Times New Roman" w:eastAsia="Times New Roman" w:hAnsi="Times New Roman" w:cs="Times New Roman"/>
          <w:bCs/>
          <w:color w:val="0000FF" w:themeColor="hyperlink"/>
          <w:sz w:val="24"/>
          <w:szCs w:val="24"/>
          <w:u w:val="single"/>
        </w:rPr>
      </w:pPr>
      <w:r>
        <w:rPr>
          <w:rFonts w:ascii="Times New Roman" w:eastAsia="Times New Roman" w:hAnsi="Times New Roman" w:cs="Times New Roman"/>
          <w:bCs/>
          <w:sz w:val="24"/>
          <w:szCs w:val="24"/>
        </w:rPr>
        <w:t>4</w:t>
      </w:r>
      <w:r w:rsidR="008A60F2" w:rsidRPr="005544E1">
        <w:rPr>
          <w:rFonts w:ascii="Times New Roman" w:eastAsia="Times New Roman" w:hAnsi="Times New Roman" w:cs="Times New Roman"/>
          <w:bCs/>
          <w:sz w:val="24"/>
          <w:szCs w:val="24"/>
        </w:rPr>
        <w:t>/10/17</w:t>
      </w:r>
      <w:r>
        <w:rPr>
          <w:rFonts w:ascii="Times New Roman" w:eastAsia="Times New Roman" w:hAnsi="Times New Roman" w:cs="Times New Roman"/>
          <w:bCs/>
          <w:sz w:val="24"/>
          <w:szCs w:val="24"/>
        </w:rPr>
        <w:t>-5/9/17</w:t>
      </w:r>
      <w:r w:rsidR="008A60F2" w:rsidRPr="005544E1">
        <w:rPr>
          <w:rFonts w:ascii="Times New Roman" w:eastAsia="Times New Roman" w:hAnsi="Times New Roman" w:cs="Times New Roman"/>
          <w:bCs/>
          <w:sz w:val="24"/>
          <w:szCs w:val="24"/>
        </w:rPr>
        <w:t xml:space="preserve"> </w:t>
      </w:r>
      <w:r w:rsidR="008A60F2" w:rsidRPr="005544E1">
        <w:rPr>
          <w:rFonts w:ascii="Times New Roman" w:eastAsia="Times New Roman" w:hAnsi="Times New Roman" w:cs="Times New Roman"/>
          <w:bCs/>
          <w:sz w:val="24"/>
          <w:szCs w:val="24"/>
        </w:rPr>
        <w:tab/>
        <w:t>17</w:t>
      </w:r>
      <w:r>
        <w:rPr>
          <w:rFonts w:ascii="Times New Roman" w:eastAsia="Times New Roman" w:hAnsi="Times New Roman" w:cs="Times New Roman"/>
          <w:bCs/>
          <w:sz w:val="24"/>
          <w:szCs w:val="24"/>
        </w:rPr>
        <w:t>308</w:t>
      </w:r>
      <w:r w:rsidR="008A60F2" w:rsidRPr="005544E1">
        <w:rPr>
          <w:rFonts w:ascii="Times New Roman" w:eastAsia="Times New Roman" w:hAnsi="Times New Roman" w:cs="Times New Roman"/>
          <w:bCs/>
          <w:sz w:val="24"/>
          <w:szCs w:val="24"/>
        </w:rPr>
        <w:t xml:space="preserve"> - </w:t>
      </w:r>
      <w:hyperlink r:id="rId19" w:history="1">
        <w:r w:rsidRPr="00C968CE">
          <w:rPr>
            <w:rStyle w:val="Hyperlink"/>
            <w:rFonts w:ascii="Times New Roman" w:hAnsi="Times New Roman" w:cs="Times New Roman"/>
            <w:sz w:val="24"/>
            <w:szCs w:val="24"/>
          </w:rPr>
          <w:t>Irradiation of Gallium Target for Isotope Production</w:t>
        </w:r>
      </w:hyperlink>
    </w:p>
    <w:p w:rsidR="008A60F2" w:rsidRPr="00091C4F" w:rsidRDefault="008A60F2" w:rsidP="008A60F2">
      <w:pPr>
        <w:rPr>
          <w:rFonts w:ascii="Times New Roman" w:eastAsia="Times New Roman" w:hAnsi="Times New Roman" w:cs="Times New Roman"/>
          <w:bCs/>
          <w:sz w:val="27"/>
          <w:szCs w:val="27"/>
        </w:rPr>
      </w:pPr>
    </w:p>
    <w:p w:rsidR="008A60F2" w:rsidRDefault="008A60F2" w:rsidP="008A60F2"/>
    <w:p w:rsidR="008A60F2" w:rsidRDefault="008A60F2">
      <w:r>
        <w:br w:type="page"/>
      </w:r>
    </w:p>
    <w:p w:rsidR="008A60F2" w:rsidRDefault="008A60F2" w:rsidP="008A60F2"/>
    <w:p w:rsidR="008A60F2" w:rsidRPr="00236CC9"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xml:space="preserve">Comments from the members of the ‘Green Team’ (Freyberger, </w:t>
      </w:r>
      <w:proofErr w:type="spellStart"/>
      <w:r w:rsidRPr="00236CC9">
        <w:rPr>
          <w:rFonts w:ascii="Times New Roman" w:eastAsia="Times New Roman" w:hAnsi="Times New Roman" w:cs="Times New Roman"/>
          <w:sz w:val="24"/>
          <w:szCs w:val="24"/>
        </w:rPr>
        <w:t>S.Smith</w:t>
      </w:r>
      <w:proofErr w:type="spellEnd"/>
      <w:r w:rsidRPr="00236CC9">
        <w:rPr>
          <w:rFonts w:ascii="Times New Roman" w:eastAsia="Times New Roman" w:hAnsi="Times New Roman" w:cs="Times New Roman"/>
          <w:sz w:val="24"/>
          <w:szCs w:val="24"/>
        </w:rPr>
        <w:t xml:space="preserve">, </w:t>
      </w:r>
      <w:proofErr w:type="spellStart"/>
      <w:r w:rsidRPr="00236CC9">
        <w:rPr>
          <w:rFonts w:ascii="Times New Roman" w:eastAsia="Times New Roman" w:hAnsi="Times New Roman" w:cs="Times New Roman"/>
          <w:sz w:val="24"/>
          <w:szCs w:val="24"/>
        </w:rPr>
        <w:t>Suhring</w:t>
      </w:r>
      <w:proofErr w:type="spellEnd"/>
      <w:r w:rsidRPr="00236CC9">
        <w:rPr>
          <w:rFonts w:ascii="Times New Roman" w:eastAsia="Times New Roman" w:hAnsi="Times New Roman" w:cs="Times New Roman"/>
          <w:sz w:val="24"/>
          <w:szCs w:val="24"/>
        </w:rPr>
        <w:t>) to the Isotope Run Team Leader (</w:t>
      </w:r>
      <w:proofErr w:type="spellStart"/>
      <w:r w:rsidRPr="00236CC9">
        <w:rPr>
          <w:rFonts w:ascii="Times New Roman" w:eastAsia="Times New Roman" w:hAnsi="Times New Roman" w:cs="Times New Roman"/>
          <w:sz w:val="24"/>
          <w:szCs w:val="24"/>
        </w:rPr>
        <w:t>H.Areti</w:t>
      </w:r>
      <w:proofErr w:type="spellEnd"/>
      <w:r w:rsidRPr="00236CC9">
        <w:rPr>
          <w:rFonts w:ascii="Times New Roman" w:eastAsia="Times New Roman" w:hAnsi="Times New Roman" w:cs="Times New Roman"/>
          <w:sz w:val="24"/>
          <w:szCs w:val="24"/>
        </w:rPr>
        <w:t>):</w:t>
      </w:r>
    </w:p>
    <w:p w:rsidR="008A60F2" w:rsidRPr="00236CC9"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_______________</w:t>
      </w:r>
    </w:p>
    <w:p w:rsidR="008A60F2" w:rsidRPr="00236CC9"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The submitted ATLis, test plan, and associated documentation needs more explanation and greater technical detail in the following areas.  All of these items should be completed by 1:00pm, Tuesday, May 2.</w:t>
      </w:r>
      <w:r w:rsidRPr="00236CC9">
        <w:rPr>
          <w:rFonts w:ascii="Times New Roman" w:eastAsia="Times New Roman" w:hAnsi="Times New Roman" w:cs="Times New Roman"/>
          <w:sz w:val="24"/>
          <w:szCs w:val="24"/>
        </w:rPr>
        <w:br/>
      </w:r>
      <w:r w:rsidRPr="00236CC9">
        <w:rPr>
          <w:rFonts w:ascii="Times New Roman" w:eastAsia="Times New Roman" w:hAnsi="Times New Roman" w:cs="Times New Roman"/>
          <w:sz w:val="24"/>
          <w:szCs w:val="24"/>
        </w:rPr>
        <w:br/>
        <w:t>1) Crucible Survival:   We view this to be the most crucial deficiency that needs to be addressed</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sidRPr="00236CC9">
        <w:rPr>
          <w:rFonts w:ascii="Times New Roman" w:eastAsia="Times New Roman" w:hAnsi="Times New Roman" w:cs="Times New Roman"/>
          <w:sz w:val="24"/>
          <w:szCs w:val="24"/>
        </w:rPr>
        <w:t>- Estimate the integrated radiation dose the crucible will receive.  If possible separate estimates of neutron and gamma/x-ray dose should be provided.</w:t>
      </w:r>
      <w:r w:rsidRPr="001F71CE">
        <w:rPr>
          <w:rFonts w:ascii="Times New Roman" w:eastAsia="Times New Roman" w:hAnsi="Times New Roman" w:cs="Times New Roman"/>
          <w:b/>
          <w:i/>
          <w:color w:val="7030A0"/>
          <w:sz w:val="24"/>
          <w:szCs w:val="24"/>
        </w:rPr>
        <w:t xml:space="preserve"> </w:t>
      </w:r>
    </w:p>
    <w:p w:rsidR="008A60F2" w:rsidRDefault="008A60F2" w:rsidP="008A60F2">
      <w:pPr>
        <w:spacing w:before="100" w:beforeAutospacing="1" w:after="0" w:line="240" w:lineRule="auto"/>
        <w:ind w:left="720"/>
        <w:rPr>
          <w:rFonts w:ascii="Times New Roman" w:hAnsi="Times New Roman" w:cs="Times New Roman"/>
          <w:b/>
          <w:i/>
          <w:color w:val="7030A0"/>
          <w:sz w:val="24"/>
          <w:szCs w:val="24"/>
          <w:shd w:val="clear" w:color="auto" w:fill="FFFFFF"/>
        </w:rPr>
      </w:pPr>
      <w:r w:rsidRPr="000A650D">
        <w:rPr>
          <w:rFonts w:ascii="Times New Roman" w:hAnsi="Times New Roman" w:cs="Times New Roman"/>
          <w:b/>
          <w:i/>
          <w:color w:val="7030A0"/>
          <w:sz w:val="24"/>
          <w:szCs w:val="24"/>
        </w:rPr>
        <w:br/>
      </w:r>
      <w:r w:rsidRPr="000A650D">
        <w:rPr>
          <w:rFonts w:ascii="Times New Roman" w:hAnsi="Times New Roman" w:cs="Times New Roman"/>
          <w:b/>
          <w:i/>
          <w:color w:val="7030A0"/>
          <w:sz w:val="24"/>
          <w:szCs w:val="24"/>
          <w:shd w:val="clear" w:color="auto" w:fill="FFFFFF"/>
        </w:rPr>
        <w:t xml:space="preserve">1 </w:t>
      </w:r>
      <w:proofErr w:type="spellStart"/>
      <w:r w:rsidRPr="000A650D">
        <w:rPr>
          <w:rFonts w:ascii="Times New Roman" w:hAnsi="Times New Roman" w:cs="Times New Roman"/>
          <w:b/>
          <w:i/>
          <w:color w:val="7030A0"/>
          <w:sz w:val="24"/>
          <w:szCs w:val="24"/>
          <w:shd w:val="clear" w:color="auto" w:fill="FFFFFF"/>
        </w:rPr>
        <w:t>dpa</w:t>
      </w:r>
      <w:proofErr w:type="spellEnd"/>
      <w:r w:rsidRPr="000A650D">
        <w:rPr>
          <w:rFonts w:ascii="Times New Roman" w:hAnsi="Times New Roman" w:cs="Times New Roman"/>
          <w:b/>
          <w:i/>
          <w:color w:val="7030A0"/>
          <w:sz w:val="24"/>
          <w:szCs w:val="24"/>
          <w:shd w:val="clear" w:color="auto" w:fill="FFFFFF"/>
        </w:rPr>
        <w:t xml:space="preserve"> (displacements per atom</w:t>
      </w:r>
      <w:r>
        <w:rPr>
          <w:rFonts w:ascii="Times New Roman" w:hAnsi="Times New Roman" w:cs="Times New Roman"/>
          <w:b/>
          <w:i/>
          <w:color w:val="7030A0"/>
          <w:sz w:val="24"/>
          <w:szCs w:val="24"/>
          <w:shd w:val="clear" w:color="auto" w:fill="FFFFFF"/>
        </w:rPr>
        <w:t>)</w:t>
      </w:r>
      <w:r w:rsidRPr="000A650D">
        <w:rPr>
          <w:rFonts w:ascii="Times New Roman" w:hAnsi="Times New Roman" w:cs="Times New Roman"/>
          <w:b/>
          <w:i/>
          <w:color w:val="7030A0"/>
          <w:sz w:val="24"/>
          <w:szCs w:val="24"/>
          <w:shd w:val="clear" w:color="auto" w:fill="FFFFFF"/>
        </w:rPr>
        <w:t xml:space="preserve"> corresponds to about 10^21 n/cm^2 for graphite in reactors. Damage for graphite starts at ~0.01 </w:t>
      </w:r>
      <w:proofErr w:type="spellStart"/>
      <w:r w:rsidRPr="000A650D">
        <w:rPr>
          <w:rFonts w:ascii="Times New Roman" w:hAnsi="Times New Roman" w:cs="Times New Roman"/>
          <w:b/>
          <w:i/>
          <w:color w:val="7030A0"/>
          <w:sz w:val="24"/>
          <w:szCs w:val="24"/>
          <w:shd w:val="clear" w:color="auto" w:fill="FFFFFF"/>
        </w:rPr>
        <w:t>dpa</w:t>
      </w:r>
      <w:proofErr w:type="spellEnd"/>
      <w:r>
        <w:rPr>
          <w:rFonts w:ascii="Times New Roman" w:hAnsi="Times New Roman" w:cs="Times New Roman"/>
          <w:b/>
          <w:i/>
          <w:color w:val="7030A0"/>
          <w:sz w:val="24"/>
          <w:szCs w:val="24"/>
          <w:shd w:val="clear" w:color="auto" w:fill="FFFFFF"/>
        </w:rPr>
        <w:t>.</w:t>
      </w:r>
      <w:r w:rsidRPr="00D1028C">
        <w:rPr>
          <w:rFonts w:ascii="Times New Roman" w:hAnsi="Times New Roman" w:cs="Times New Roman"/>
          <w:b/>
          <w:i/>
          <w:color w:val="7030A0"/>
          <w:sz w:val="24"/>
          <w:szCs w:val="24"/>
          <w:shd w:val="clear" w:color="auto" w:fill="FFFFFF"/>
        </w:rPr>
        <w:t xml:space="preserve"> </w:t>
      </w:r>
      <w:r>
        <w:rPr>
          <w:rFonts w:ascii="Times New Roman" w:hAnsi="Times New Roman" w:cs="Times New Roman"/>
          <w:b/>
          <w:i/>
          <w:color w:val="7030A0"/>
          <w:sz w:val="24"/>
          <w:szCs w:val="24"/>
          <w:shd w:val="clear" w:color="auto" w:fill="FFFFFF"/>
        </w:rPr>
        <w:t xml:space="preserve"> </w:t>
      </w:r>
      <w:proofErr w:type="spellStart"/>
      <w:r w:rsidRPr="000A650D">
        <w:rPr>
          <w:rFonts w:ascii="Times New Roman" w:hAnsi="Times New Roman" w:cs="Times New Roman"/>
          <w:b/>
          <w:i/>
          <w:color w:val="7030A0"/>
          <w:sz w:val="24"/>
          <w:szCs w:val="24"/>
          <w:shd w:val="clear" w:color="auto" w:fill="FFFFFF"/>
        </w:rPr>
        <w:t>hBN</w:t>
      </w:r>
      <w:proofErr w:type="spellEnd"/>
      <w:r w:rsidRPr="000A650D">
        <w:rPr>
          <w:rFonts w:ascii="Times New Roman" w:hAnsi="Times New Roman" w:cs="Times New Roman"/>
          <w:b/>
          <w:i/>
          <w:color w:val="7030A0"/>
          <w:sz w:val="24"/>
          <w:szCs w:val="24"/>
          <w:shd w:val="clear" w:color="auto" w:fill="FFFFFF"/>
        </w:rPr>
        <w:t xml:space="preserve"> is similar to graphite but is expected to be better.</w:t>
      </w:r>
      <w:r w:rsidRPr="000A650D">
        <w:rPr>
          <w:rFonts w:ascii="Times New Roman" w:hAnsi="Times New Roman" w:cs="Times New Roman"/>
          <w:b/>
          <w:i/>
          <w:color w:val="7030A0"/>
          <w:sz w:val="24"/>
          <w:szCs w:val="24"/>
        </w:rPr>
        <w:br/>
      </w:r>
    </w:p>
    <w:p w:rsidR="008A60F2" w:rsidRDefault="008A60F2" w:rsidP="008A60F2">
      <w:pPr>
        <w:spacing w:before="100" w:beforeAutospacing="1" w:after="0" w:line="240" w:lineRule="auto"/>
        <w:ind w:left="720"/>
        <w:rPr>
          <w:rFonts w:ascii="Times New Roman" w:hAnsi="Times New Roman" w:cs="Times New Roman"/>
          <w:b/>
          <w:i/>
          <w:color w:val="7030A0"/>
          <w:sz w:val="24"/>
          <w:szCs w:val="24"/>
          <w:shd w:val="clear" w:color="auto" w:fill="FFFFFF"/>
        </w:rPr>
      </w:pPr>
      <w:r>
        <w:rPr>
          <w:rFonts w:ascii="Times New Roman" w:hAnsi="Times New Roman" w:cs="Times New Roman"/>
          <w:b/>
          <w:i/>
          <w:color w:val="7030A0"/>
          <w:sz w:val="24"/>
          <w:szCs w:val="24"/>
          <w:shd w:val="clear" w:color="auto" w:fill="FFFFFF"/>
        </w:rPr>
        <w:t xml:space="preserve">A </w:t>
      </w:r>
      <w:r w:rsidRPr="000A650D">
        <w:rPr>
          <w:rFonts w:ascii="Times New Roman" w:hAnsi="Times New Roman" w:cs="Times New Roman"/>
          <w:b/>
          <w:i/>
          <w:color w:val="7030A0"/>
          <w:sz w:val="24"/>
          <w:szCs w:val="24"/>
          <w:shd w:val="clear" w:color="auto" w:fill="FFFFFF"/>
        </w:rPr>
        <w:t xml:space="preserve">50 </w:t>
      </w:r>
      <w:proofErr w:type="spellStart"/>
      <w:r w:rsidRPr="000A650D">
        <w:rPr>
          <w:rFonts w:ascii="Times New Roman" w:hAnsi="Times New Roman" w:cs="Times New Roman"/>
          <w:b/>
          <w:i/>
          <w:color w:val="7030A0"/>
          <w:sz w:val="24"/>
          <w:szCs w:val="24"/>
          <w:shd w:val="clear" w:color="auto" w:fill="FFFFFF"/>
        </w:rPr>
        <w:t>uA</w:t>
      </w:r>
      <w:proofErr w:type="spellEnd"/>
      <w:r w:rsidRPr="000A650D">
        <w:rPr>
          <w:rFonts w:ascii="Times New Roman" w:hAnsi="Times New Roman" w:cs="Times New Roman"/>
          <w:b/>
          <w:i/>
          <w:color w:val="7030A0"/>
          <w:sz w:val="24"/>
          <w:szCs w:val="24"/>
          <w:shd w:val="clear" w:color="auto" w:fill="FFFFFF"/>
        </w:rPr>
        <w:t>, 72 hours</w:t>
      </w:r>
      <w:r>
        <w:rPr>
          <w:rFonts w:ascii="Times New Roman" w:hAnsi="Times New Roman" w:cs="Times New Roman"/>
          <w:b/>
          <w:i/>
          <w:color w:val="7030A0"/>
          <w:sz w:val="24"/>
          <w:szCs w:val="24"/>
          <w:shd w:val="clear" w:color="auto" w:fill="FFFFFF"/>
        </w:rPr>
        <w:t xml:space="preserve"> irradiation is </w:t>
      </w:r>
      <w:r w:rsidRPr="000A650D">
        <w:rPr>
          <w:rFonts w:ascii="Times New Roman" w:hAnsi="Times New Roman" w:cs="Times New Roman"/>
          <w:b/>
          <w:i/>
          <w:color w:val="7030A0"/>
          <w:sz w:val="24"/>
          <w:szCs w:val="24"/>
          <w:shd w:val="clear" w:color="auto" w:fill="FFFFFF"/>
        </w:rPr>
        <w:t>0.6*10^13*50*72*3600 /0.09</w:t>
      </w:r>
      <w:r>
        <w:rPr>
          <w:rFonts w:ascii="Times New Roman" w:hAnsi="Times New Roman" w:cs="Times New Roman"/>
          <w:b/>
          <w:i/>
          <w:color w:val="7030A0"/>
          <w:sz w:val="24"/>
          <w:szCs w:val="24"/>
          <w:shd w:val="clear" w:color="auto" w:fill="FFFFFF"/>
        </w:rPr>
        <w:t xml:space="preserve"> </w:t>
      </w:r>
      <w:r w:rsidRPr="000A650D">
        <w:rPr>
          <w:rFonts w:ascii="Times New Roman" w:hAnsi="Times New Roman" w:cs="Times New Roman"/>
          <w:b/>
          <w:i/>
          <w:color w:val="7030A0"/>
          <w:sz w:val="24"/>
          <w:szCs w:val="24"/>
          <w:shd w:val="clear" w:color="auto" w:fill="FFFFFF"/>
        </w:rPr>
        <w:t xml:space="preserve"> electrons/cm^2 entering </w:t>
      </w:r>
      <w:proofErr w:type="spellStart"/>
      <w:r w:rsidRPr="000A650D">
        <w:rPr>
          <w:rFonts w:ascii="Times New Roman" w:hAnsi="Times New Roman" w:cs="Times New Roman"/>
          <w:b/>
          <w:i/>
          <w:color w:val="7030A0"/>
          <w:sz w:val="24"/>
          <w:szCs w:val="24"/>
          <w:shd w:val="clear" w:color="auto" w:fill="FFFFFF"/>
        </w:rPr>
        <w:t>hBN</w:t>
      </w:r>
      <w:proofErr w:type="spellEnd"/>
      <w:r w:rsidRPr="000A650D">
        <w:rPr>
          <w:rFonts w:ascii="Times New Roman" w:hAnsi="Times New Roman" w:cs="Times New Roman"/>
          <w:b/>
          <w:i/>
          <w:color w:val="7030A0"/>
          <w:sz w:val="24"/>
          <w:szCs w:val="24"/>
          <w:shd w:val="clear" w:color="auto" w:fill="FFFFFF"/>
        </w:rPr>
        <w:t xml:space="preserve"> (3x3 mm</w:t>
      </w:r>
      <w:r>
        <w:rPr>
          <w:rFonts w:ascii="Times New Roman" w:hAnsi="Times New Roman" w:cs="Times New Roman"/>
          <w:b/>
          <w:i/>
          <w:color w:val="7030A0"/>
          <w:sz w:val="24"/>
          <w:szCs w:val="24"/>
          <w:shd w:val="clear" w:color="auto" w:fill="FFFFFF"/>
        </w:rPr>
        <w:t xml:space="preserve">,) which is </w:t>
      </w:r>
      <w:r w:rsidRPr="000A650D">
        <w:rPr>
          <w:rFonts w:ascii="Times New Roman" w:hAnsi="Times New Roman" w:cs="Times New Roman"/>
          <w:b/>
          <w:i/>
          <w:color w:val="7030A0"/>
          <w:sz w:val="24"/>
          <w:szCs w:val="24"/>
          <w:shd w:val="clear" w:color="auto" w:fill="FFFFFF"/>
        </w:rPr>
        <w:t xml:space="preserve"> ~ 10^21 e/cm^2.</w:t>
      </w:r>
      <w:r>
        <w:rPr>
          <w:rFonts w:ascii="Times New Roman" w:hAnsi="Times New Roman" w:cs="Times New Roman"/>
          <w:b/>
          <w:i/>
          <w:color w:val="7030A0"/>
          <w:sz w:val="24"/>
          <w:szCs w:val="24"/>
        </w:rPr>
        <w:t xml:space="preserve"> Neutron flux will be smaller. </w:t>
      </w:r>
      <w:r w:rsidRPr="000A650D">
        <w:rPr>
          <w:rFonts w:ascii="Times New Roman" w:hAnsi="Times New Roman" w:cs="Times New Roman"/>
          <w:b/>
          <w:i/>
          <w:color w:val="7030A0"/>
          <w:sz w:val="24"/>
          <w:szCs w:val="24"/>
          <w:shd w:val="clear" w:color="auto" w:fill="FFFFFF"/>
        </w:rPr>
        <w:t xml:space="preserve">This is only at the location of the beam entering the </w:t>
      </w:r>
      <w:proofErr w:type="spellStart"/>
      <w:r w:rsidRPr="000A650D">
        <w:rPr>
          <w:rFonts w:ascii="Times New Roman" w:hAnsi="Times New Roman" w:cs="Times New Roman"/>
          <w:b/>
          <w:i/>
          <w:color w:val="7030A0"/>
          <w:sz w:val="24"/>
          <w:szCs w:val="24"/>
          <w:shd w:val="clear" w:color="auto" w:fill="FFFFFF"/>
        </w:rPr>
        <w:t>hBN</w:t>
      </w:r>
      <w:proofErr w:type="spellEnd"/>
      <w:r w:rsidRPr="000A650D">
        <w:rPr>
          <w:rFonts w:ascii="Times New Roman" w:hAnsi="Times New Roman" w:cs="Times New Roman"/>
          <w:b/>
          <w:i/>
          <w:color w:val="7030A0"/>
          <w:sz w:val="24"/>
          <w:szCs w:val="24"/>
          <w:shd w:val="clear" w:color="auto" w:fill="FFFFFF"/>
        </w:rPr>
        <w:t xml:space="preserve">, the fluxes everywhere else </w:t>
      </w:r>
      <w:r>
        <w:rPr>
          <w:rFonts w:ascii="Times New Roman" w:hAnsi="Times New Roman" w:cs="Times New Roman"/>
          <w:b/>
          <w:i/>
          <w:color w:val="7030A0"/>
          <w:sz w:val="24"/>
          <w:szCs w:val="24"/>
          <w:shd w:val="clear" w:color="auto" w:fill="FFFFFF"/>
        </w:rPr>
        <w:t xml:space="preserve">will be </w:t>
      </w:r>
      <w:r w:rsidRPr="000A650D">
        <w:rPr>
          <w:rFonts w:ascii="Times New Roman" w:hAnsi="Times New Roman" w:cs="Times New Roman"/>
          <w:b/>
          <w:i/>
          <w:color w:val="7030A0"/>
          <w:sz w:val="24"/>
          <w:szCs w:val="24"/>
          <w:shd w:val="clear" w:color="auto" w:fill="FFFFFF"/>
        </w:rPr>
        <w:t>much lower.</w:t>
      </w:r>
    </w:p>
    <w:p w:rsidR="008A60F2" w:rsidRPr="000A650D" w:rsidRDefault="008A60F2" w:rsidP="008A60F2">
      <w:pPr>
        <w:spacing w:before="100" w:beforeAutospacing="1" w:after="0" w:line="240" w:lineRule="auto"/>
        <w:ind w:left="720"/>
        <w:rPr>
          <w:rFonts w:ascii="Times New Roman" w:hAnsi="Times New Roman" w:cs="Times New Roman"/>
          <w:b/>
          <w:i/>
          <w:color w:val="7030A0"/>
          <w:sz w:val="24"/>
          <w:szCs w:val="24"/>
          <w:shd w:val="clear" w:color="auto" w:fill="FFFFFF"/>
        </w:rPr>
      </w:pPr>
      <w:r w:rsidRPr="000A650D">
        <w:rPr>
          <w:rFonts w:ascii="Times New Roman" w:hAnsi="Times New Roman" w:cs="Times New Roman"/>
          <w:b/>
          <w:i/>
          <w:color w:val="7030A0"/>
          <w:sz w:val="24"/>
          <w:szCs w:val="24"/>
          <w:shd w:val="clear" w:color="auto" w:fill="FFFFFF"/>
        </w:rPr>
        <w:t xml:space="preserve">Conservatively, </w:t>
      </w:r>
      <w:r>
        <w:rPr>
          <w:rFonts w:ascii="Times New Roman" w:hAnsi="Times New Roman" w:cs="Times New Roman"/>
          <w:b/>
          <w:i/>
          <w:color w:val="7030A0"/>
          <w:sz w:val="24"/>
          <w:szCs w:val="24"/>
          <w:shd w:val="clear" w:color="auto" w:fill="FFFFFF"/>
        </w:rPr>
        <w:t>damage due to electrons is</w:t>
      </w:r>
      <w:r w:rsidRPr="000A650D">
        <w:rPr>
          <w:rFonts w:ascii="Times New Roman" w:hAnsi="Times New Roman" w:cs="Times New Roman"/>
          <w:b/>
          <w:i/>
          <w:color w:val="7030A0"/>
          <w:sz w:val="24"/>
          <w:szCs w:val="24"/>
          <w:shd w:val="clear" w:color="auto" w:fill="FFFFFF"/>
        </w:rPr>
        <w:t xml:space="preserve"> at least ~100 times smaller than neutrons, so we are at the edge and might start seeing effects of the damage at the beam entry location. But not around the body of the crucible. Neutron fluxes everywhere will be much </w:t>
      </w:r>
      <w:proofErr w:type="spellStart"/>
      <w:r w:rsidRPr="000A650D">
        <w:rPr>
          <w:rFonts w:ascii="Times New Roman" w:hAnsi="Times New Roman" w:cs="Times New Roman"/>
          <w:b/>
          <w:i/>
          <w:color w:val="7030A0"/>
          <w:sz w:val="24"/>
          <w:szCs w:val="24"/>
          <w:shd w:val="clear" w:color="auto" w:fill="FFFFFF"/>
        </w:rPr>
        <w:t>much</w:t>
      </w:r>
      <w:proofErr w:type="spellEnd"/>
      <w:r w:rsidRPr="000A650D">
        <w:rPr>
          <w:rFonts w:ascii="Times New Roman" w:hAnsi="Times New Roman" w:cs="Times New Roman"/>
          <w:b/>
          <w:i/>
          <w:color w:val="7030A0"/>
          <w:sz w:val="24"/>
          <w:szCs w:val="24"/>
          <w:shd w:val="clear" w:color="auto" w:fill="FFFFFF"/>
        </w:rPr>
        <w:t xml:space="preserve"> smaller. </w:t>
      </w:r>
      <w:r w:rsidRPr="000A650D">
        <w:rPr>
          <w:rFonts w:ascii="Times New Roman" w:hAnsi="Times New Roman" w:cs="Times New Roman"/>
          <w:b/>
          <w:i/>
          <w:color w:val="7030A0"/>
          <w:sz w:val="24"/>
          <w:szCs w:val="24"/>
        </w:rPr>
        <w:br/>
      </w:r>
    </w:p>
    <w:p w:rsidR="008A60F2"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br/>
        <w:t xml:space="preserve">- Develop and present the case for survival of the crucible given the estimated dose.  </w:t>
      </w:r>
    </w:p>
    <w:p w:rsidR="008A60F2" w:rsidRPr="001F71CE"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sidRPr="001F71CE">
        <w:rPr>
          <w:rFonts w:ascii="Times New Roman" w:eastAsia="Times New Roman" w:hAnsi="Times New Roman" w:cs="Times New Roman"/>
          <w:b/>
          <w:i/>
          <w:color w:val="7030A0"/>
          <w:sz w:val="24"/>
          <w:szCs w:val="24"/>
        </w:rPr>
        <w:t>It is possible th</w:t>
      </w:r>
      <w:r>
        <w:rPr>
          <w:rFonts w:ascii="Times New Roman" w:eastAsia="Times New Roman" w:hAnsi="Times New Roman" w:cs="Times New Roman"/>
          <w:b/>
          <w:i/>
          <w:color w:val="7030A0"/>
          <w:sz w:val="24"/>
          <w:szCs w:val="24"/>
        </w:rPr>
        <w:t>at the crucible</w:t>
      </w:r>
      <w:r>
        <w:t xml:space="preserve"> </w:t>
      </w:r>
      <w:r>
        <w:rPr>
          <w:rFonts w:ascii="Times New Roman" w:eastAsia="Times New Roman" w:hAnsi="Times New Roman" w:cs="Times New Roman"/>
          <w:b/>
          <w:i/>
          <w:color w:val="7030A0"/>
          <w:sz w:val="24"/>
          <w:szCs w:val="24"/>
        </w:rPr>
        <w:t>can become fragile during or after the exposure, specifically at the place where beam enters the tungsten radiator. We do not have a quantitative answer.</w:t>
      </w:r>
    </w:p>
    <w:p w:rsidR="008A60F2"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What is the safety factor?</w:t>
      </w:r>
    </w:p>
    <w:p w:rsidR="008A60F2" w:rsidRPr="00236CC9" w:rsidRDefault="008A60F2" w:rsidP="008A60F2">
      <w:pPr>
        <w:spacing w:before="100" w:beforeAutospacing="1" w:after="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sidRPr="001F71CE">
        <w:rPr>
          <w:rFonts w:ascii="Times New Roman" w:eastAsia="Times New Roman" w:hAnsi="Times New Roman" w:cs="Times New Roman"/>
          <w:b/>
          <w:i/>
          <w:color w:val="7030A0"/>
          <w:sz w:val="24"/>
          <w:szCs w:val="24"/>
        </w:rPr>
        <w:t>Unknown</w:t>
      </w:r>
    </w:p>
    <w:p w:rsidR="008A60F2" w:rsidRDefault="008A60F2" w:rsidP="008A60F2">
      <w:pPr>
        <w:spacing w:before="100" w:beforeAutospacing="1" w:after="0" w:line="240" w:lineRule="auto"/>
        <w:rPr>
          <w:rFonts w:ascii="Times New Roman" w:eastAsia="Times New Roman" w:hAnsi="Times New Roman" w:cs="Times New Roman"/>
          <w:b/>
          <w:i/>
          <w:color w:val="7030A0"/>
          <w:sz w:val="24"/>
          <w:szCs w:val="24"/>
        </w:rPr>
      </w:pPr>
      <w:r w:rsidRPr="00236CC9">
        <w:rPr>
          <w:rFonts w:ascii="Times New Roman" w:eastAsia="Times New Roman" w:hAnsi="Times New Roman" w:cs="Times New Roman"/>
          <w:sz w:val="24"/>
          <w:szCs w:val="24"/>
        </w:rPr>
        <w:t xml:space="preserve">-Is there any additional literature pertaining to </w:t>
      </w:r>
      <w:proofErr w:type="spellStart"/>
      <w:r w:rsidRPr="00236CC9">
        <w:rPr>
          <w:rFonts w:ascii="Times New Roman" w:eastAsia="Times New Roman" w:hAnsi="Times New Roman" w:cs="Times New Roman"/>
          <w:sz w:val="24"/>
          <w:szCs w:val="24"/>
        </w:rPr>
        <w:t>hBN</w:t>
      </w:r>
      <w:proofErr w:type="spellEnd"/>
      <w:r w:rsidRPr="00236CC9">
        <w:rPr>
          <w:rFonts w:ascii="Times New Roman" w:eastAsia="Times New Roman" w:hAnsi="Times New Roman" w:cs="Times New Roman"/>
          <w:sz w:val="24"/>
          <w:szCs w:val="24"/>
        </w:rPr>
        <w:t xml:space="preserve"> survivability under similar conditions?</w:t>
      </w:r>
      <w:r w:rsidRPr="001F71CE">
        <w:rPr>
          <w:rFonts w:ascii="Times New Roman" w:eastAsia="Times New Roman" w:hAnsi="Times New Roman" w:cs="Times New Roman"/>
          <w:b/>
          <w:i/>
          <w:color w:val="7030A0"/>
          <w:sz w:val="24"/>
          <w:szCs w:val="24"/>
        </w:rPr>
        <w:t xml:space="preserve"> </w:t>
      </w:r>
    </w:p>
    <w:p w:rsidR="008A60F2" w:rsidRPr="00236CC9"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lastRenderedPageBreak/>
        <w:t xml:space="preserve">The radiation hardness of h-BN is not easily found in the literature. Neutrons would be the leading agents for radiation damage, </w:t>
      </w:r>
      <w:proofErr w:type="gramStart"/>
      <w:r>
        <w:rPr>
          <w:rFonts w:ascii="Times New Roman" w:eastAsia="Times New Roman" w:hAnsi="Times New Roman" w:cs="Times New Roman"/>
          <w:b/>
          <w:i/>
          <w:color w:val="7030A0"/>
          <w:sz w:val="24"/>
          <w:szCs w:val="24"/>
        </w:rPr>
        <w:t>The</w:t>
      </w:r>
      <w:proofErr w:type="gramEnd"/>
      <w:r>
        <w:rPr>
          <w:rFonts w:ascii="Times New Roman" w:eastAsia="Times New Roman" w:hAnsi="Times New Roman" w:cs="Times New Roman"/>
          <w:b/>
          <w:i/>
          <w:color w:val="7030A0"/>
          <w:sz w:val="24"/>
          <w:szCs w:val="24"/>
        </w:rPr>
        <w:t xml:space="preserve"> estimate above gives some confidence that the crucible can survive the radiation. It is crucial that the crucible handling be done at its rear part where the neutron fluxes will be smaller.</w:t>
      </w:r>
    </w:p>
    <w:p w:rsidR="008A60F2"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Once understood, identify appropriate parameters to keep breaching from occurring and identify any visual or diagnostic predictors of such.</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sidRPr="001F71CE">
        <w:rPr>
          <w:rFonts w:ascii="Times New Roman" w:eastAsia="Times New Roman" w:hAnsi="Times New Roman" w:cs="Times New Roman"/>
          <w:b/>
          <w:i/>
          <w:color w:val="7030A0"/>
          <w:sz w:val="24"/>
          <w:szCs w:val="24"/>
        </w:rPr>
        <w:t>Given the lack of knowledge of h-BN’s radiation hardness, the best we can do is to address the actions to take in case of breach of the crucible integrity.</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There is a camera looking at the target. If the failure of the crucible is obvious, the experiment ends. Radcon assistance will be needed (David </w:t>
      </w:r>
      <w:proofErr w:type="spellStart"/>
      <w:r>
        <w:rPr>
          <w:rFonts w:ascii="Times New Roman" w:eastAsia="Times New Roman" w:hAnsi="Times New Roman" w:cs="Times New Roman"/>
          <w:b/>
          <w:i/>
          <w:color w:val="7030A0"/>
          <w:sz w:val="24"/>
          <w:szCs w:val="24"/>
        </w:rPr>
        <w:t>Hamlette</w:t>
      </w:r>
      <w:proofErr w:type="spellEnd"/>
      <w:r>
        <w:rPr>
          <w:rFonts w:ascii="Times New Roman" w:eastAsia="Times New Roman" w:hAnsi="Times New Roman" w:cs="Times New Roman"/>
          <w:b/>
          <w:i/>
          <w:color w:val="7030A0"/>
          <w:sz w:val="24"/>
          <w:szCs w:val="24"/>
        </w:rPr>
        <w:t xml:space="preserve"> and Jennifer Williams have participated in a meeting –April 28, 2017 at 1 PM to go over the actions to take). </w:t>
      </w:r>
      <w:proofErr w:type="spellStart"/>
      <w:r>
        <w:rPr>
          <w:rFonts w:ascii="Times New Roman" w:eastAsia="Times New Roman" w:hAnsi="Times New Roman" w:cs="Times New Roman"/>
          <w:b/>
          <w:i/>
          <w:color w:val="7030A0"/>
          <w:sz w:val="24"/>
          <w:szCs w:val="24"/>
        </w:rPr>
        <w:t>Brifely</w:t>
      </w:r>
      <w:proofErr w:type="spellEnd"/>
      <w:r>
        <w:rPr>
          <w:rFonts w:ascii="Times New Roman" w:eastAsia="Times New Roman" w:hAnsi="Times New Roman" w:cs="Times New Roman"/>
          <w:b/>
          <w:i/>
          <w:color w:val="7030A0"/>
          <w:sz w:val="24"/>
          <w:szCs w:val="24"/>
        </w:rPr>
        <w:t xml:space="preserve">, no entry to the target area until </w:t>
      </w:r>
      <w:proofErr w:type="spellStart"/>
      <w:r>
        <w:rPr>
          <w:rFonts w:ascii="Times New Roman" w:eastAsia="Times New Roman" w:hAnsi="Times New Roman" w:cs="Times New Roman"/>
          <w:b/>
          <w:i/>
          <w:color w:val="7030A0"/>
          <w:sz w:val="24"/>
          <w:szCs w:val="24"/>
        </w:rPr>
        <w:t>radcon</w:t>
      </w:r>
      <w:proofErr w:type="spellEnd"/>
      <w:r>
        <w:rPr>
          <w:rFonts w:ascii="Times New Roman" w:eastAsia="Times New Roman" w:hAnsi="Times New Roman" w:cs="Times New Roman"/>
          <w:b/>
          <w:i/>
          <w:color w:val="7030A0"/>
          <w:sz w:val="24"/>
          <w:szCs w:val="24"/>
        </w:rPr>
        <w:t xml:space="preserve"> permits. The target assembly will be removed and stored away with all the required isolation measures by a Rad II trained person (Pavel Degtiarenko), if Rad II is warranted.</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It is also possible that the crucible can break during retrieval at the end of the run. The risk is higher if the crucible is handled where the beam enters the target. With that in mind , the handling will be restricted to the beam exit end of the crucible. Pavel Degtiarenko has volunteered to retrieve the crucible, He will use the long handled to vertically lift the crucible ensuring the coper base is under the crucible. The crucible will only be lifted to the height needed to place it in poly box.</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If the crucible breaks during this operations material will still be contained in the base. The target assembly will be removed as per the step above of the crucible breached during the irradiation</w:t>
      </w:r>
    </w:p>
    <w:p w:rsidR="008A60F2" w:rsidRPr="00CF1190"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The retrieval of the crucible will be rehearsed in the presence or David </w:t>
      </w:r>
      <w:proofErr w:type="spellStart"/>
      <w:r>
        <w:rPr>
          <w:rFonts w:ascii="Times New Roman" w:eastAsia="Times New Roman" w:hAnsi="Times New Roman" w:cs="Times New Roman"/>
          <w:b/>
          <w:i/>
          <w:color w:val="7030A0"/>
          <w:sz w:val="24"/>
          <w:szCs w:val="24"/>
        </w:rPr>
        <w:t>Hamlette</w:t>
      </w:r>
      <w:proofErr w:type="spellEnd"/>
      <w:r>
        <w:rPr>
          <w:rFonts w:ascii="Times New Roman" w:eastAsia="Times New Roman" w:hAnsi="Times New Roman" w:cs="Times New Roman"/>
          <w:b/>
          <w:i/>
          <w:color w:val="7030A0"/>
          <w:sz w:val="24"/>
          <w:szCs w:val="24"/>
        </w:rPr>
        <w:t xml:space="preserve"> and Jennifer Williams on Monday, May 1, around 1 PM in the LERF building.</w:t>
      </w:r>
    </w:p>
    <w:p w:rsidR="008A60F2" w:rsidRPr="00236CC9" w:rsidRDefault="008A60F2" w:rsidP="008A60F2">
      <w:pPr>
        <w:spacing w:before="100" w:beforeAutospacing="1" w:after="0" w:line="240" w:lineRule="auto"/>
        <w:ind w:left="720"/>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2) Define Operational parameters and expected responses</w:t>
      </w:r>
    </w:p>
    <w:p w:rsidR="008A60F2"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Provide alarm points and Ops responses for Radiator/Target temperature, beamline vacuum, and LCW temperature.</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sidRPr="00CF1190">
        <w:rPr>
          <w:rFonts w:ascii="Times New Roman" w:eastAsia="Times New Roman" w:hAnsi="Times New Roman" w:cs="Times New Roman"/>
          <w:b/>
          <w:i/>
          <w:color w:val="7030A0"/>
          <w:sz w:val="24"/>
          <w:szCs w:val="24"/>
        </w:rPr>
        <w:t xml:space="preserve">h-BN and Tungsten Radiator to alarm at </w:t>
      </w:r>
      <w:r>
        <w:rPr>
          <w:rFonts w:ascii="Times New Roman" w:eastAsia="Times New Roman" w:hAnsi="Times New Roman" w:cs="Times New Roman"/>
          <w:b/>
          <w:i/>
          <w:color w:val="7030A0"/>
          <w:sz w:val="24"/>
          <w:szCs w:val="24"/>
        </w:rPr>
        <w:t>500</w:t>
      </w:r>
      <w:r w:rsidRPr="00CF1190">
        <w:rPr>
          <w:rFonts w:ascii="Times New Roman" w:eastAsia="Times New Roman" w:hAnsi="Times New Roman" w:cs="Times New Roman"/>
          <w:b/>
          <w:i/>
          <w:color w:val="7030A0"/>
          <w:sz w:val="24"/>
          <w:szCs w:val="24"/>
        </w:rPr>
        <w:t xml:space="preserve"> </w:t>
      </w:r>
      <w:r w:rsidRPr="00CF1190">
        <w:rPr>
          <w:rFonts w:ascii="Times New Roman" w:eastAsia="Times New Roman" w:hAnsi="Times New Roman" w:cs="Times New Roman"/>
          <w:b/>
          <w:i/>
          <w:color w:val="7030A0"/>
          <w:sz w:val="24"/>
          <w:szCs w:val="24"/>
          <w:vertAlign w:val="superscript"/>
        </w:rPr>
        <w:t>0</w:t>
      </w:r>
      <w:r w:rsidRPr="00CF1190">
        <w:rPr>
          <w:rFonts w:ascii="Times New Roman" w:eastAsia="Times New Roman" w:hAnsi="Times New Roman" w:cs="Times New Roman"/>
          <w:b/>
          <w:i/>
          <w:color w:val="7030A0"/>
          <w:sz w:val="24"/>
          <w:szCs w:val="24"/>
        </w:rPr>
        <w:t xml:space="preserve">C </w:t>
      </w:r>
      <w:r>
        <w:rPr>
          <w:rFonts w:ascii="Times New Roman" w:eastAsia="Times New Roman" w:hAnsi="Times New Roman" w:cs="Times New Roman"/>
          <w:b/>
          <w:i/>
          <w:color w:val="7030A0"/>
          <w:sz w:val="24"/>
          <w:szCs w:val="24"/>
        </w:rPr>
        <w:t>.</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LCW – 10 </w:t>
      </w:r>
      <w:r w:rsidRPr="00CF1190">
        <w:rPr>
          <w:rFonts w:ascii="Times New Roman" w:eastAsia="Times New Roman" w:hAnsi="Times New Roman" w:cs="Times New Roman"/>
          <w:b/>
          <w:i/>
          <w:color w:val="7030A0"/>
          <w:sz w:val="24"/>
          <w:szCs w:val="24"/>
          <w:vertAlign w:val="superscript"/>
        </w:rPr>
        <w:t>0</w:t>
      </w:r>
      <w:r>
        <w:rPr>
          <w:rFonts w:ascii="Times New Roman" w:eastAsia="Times New Roman" w:hAnsi="Times New Roman" w:cs="Times New Roman"/>
          <w:b/>
          <w:i/>
          <w:color w:val="7030A0"/>
          <w:sz w:val="24"/>
          <w:szCs w:val="24"/>
        </w:rPr>
        <w:t>C over the incoming water temperature</w:t>
      </w:r>
    </w:p>
    <w:p w:rsidR="008A60F2" w:rsidRPr="00236CC9"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Beamline vacuum – No idea (Mike McCaughan?)</w:t>
      </w:r>
    </w:p>
    <w:p w:rsidR="008A60F2" w:rsidRPr="00236CC9" w:rsidRDefault="008A60F2" w:rsidP="008A60F2">
      <w:pPr>
        <w:spacing w:before="100" w:beforeAutospacing="1" w:after="10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Complete integration of diagnostics into the Controls system, identify a</w:t>
      </w:r>
      <w:r>
        <w:rPr>
          <w:rFonts w:ascii="Times New Roman" w:eastAsia="Times New Roman" w:hAnsi="Times New Roman" w:cs="Times New Roman"/>
          <w:sz w:val="24"/>
          <w:szCs w:val="24"/>
        </w:rPr>
        <w:t>ppropriate ranges, and provide </w:t>
      </w:r>
      <w:r w:rsidRPr="00236CC9">
        <w:rPr>
          <w:rFonts w:ascii="Times New Roman" w:eastAsia="Times New Roman" w:hAnsi="Times New Roman" w:cs="Times New Roman"/>
          <w:sz w:val="24"/>
          <w:szCs w:val="24"/>
        </w:rPr>
        <w:t>guidance to Ops for out of range conditions.</w:t>
      </w:r>
    </w:p>
    <w:p w:rsidR="008A60F2" w:rsidRDefault="008A60F2" w:rsidP="008A60F2">
      <w:pPr>
        <w:spacing w:before="100" w:beforeAutospacing="1" w:after="0" w:line="240" w:lineRule="auto"/>
        <w:ind w:firstLine="720"/>
        <w:rPr>
          <w:rFonts w:ascii="Times New Roman" w:eastAsia="Times New Roman" w:hAnsi="Times New Roman" w:cs="Times New Roman"/>
          <w:sz w:val="24"/>
          <w:szCs w:val="24"/>
        </w:rPr>
      </w:pPr>
      <w:r w:rsidRPr="003124BC">
        <w:rPr>
          <w:rFonts w:ascii="Times New Roman" w:eastAsia="Times New Roman" w:hAnsi="Times New Roman" w:cs="Times New Roman"/>
          <w:b/>
          <w:i/>
          <w:color w:val="7030A0"/>
          <w:sz w:val="24"/>
          <w:szCs w:val="24"/>
        </w:rPr>
        <w:lastRenderedPageBreak/>
        <w:t xml:space="preserve"> </w:t>
      </w:r>
      <w:r>
        <w:rPr>
          <w:rFonts w:ascii="Times New Roman" w:eastAsia="Times New Roman" w:hAnsi="Times New Roman" w:cs="Times New Roman"/>
          <w:b/>
          <w:i/>
          <w:color w:val="7030A0"/>
          <w:sz w:val="24"/>
          <w:szCs w:val="24"/>
        </w:rPr>
        <w:t xml:space="preserve">Mike McCaughan of Ops is helping integrating all the </w:t>
      </w:r>
      <w:proofErr w:type="spellStart"/>
      <w:r>
        <w:rPr>
          <w:rFonts w:ascii="Times New Roman" w:eastAsia="Times New Roman" w:hAnsi="Times New Roman" w:cs="Times New Roman"/>
          <w:b/>
          <w:i/>
          <w:color w:val="7030A0"/>
          <w:sz w:val="24"/>
          <w:szCs w:val="24"/>
        </w:rPr>
        <w:t>dignostics</w:t>
      </w:r>
      <w:proofErr w:type="spellEnd"/>
      <w:r>
        <w:rPr>
          <w:rFonts w:ascii="Times New Roman" w:eastAsia="Times New Roman" w:hAnsi="Times New Roman" w:cs="Times New Roman"/>
          <w:b/>
          <w:i/>
          <w:color w:val="7030A0"/>
          <w:sz w:val="24"/>
          <w:szCs w:val="24"/>
        </w:rPr>
        <w:t xml:space="preserve"> into the Control system. </w:t>
      </w:r>
    </w:p>
    <w:p w:rsidR="008A60F2" w:rsidRPr="00236CC9"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3) Finish work procedures:</w:t>
      </w:r>
    </w:p>
    <w:p w:rsidR="008A60F2"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xml:space="preserve"> - a procedure needs to be developed and approved for target alignment </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The target holder crucible will be </w:t>
      </w:r>
      <w:proofErr w:type="spellStart"/>
      <w:r>
        <w:rPr>
          <w:rFonts w:ascii="Times New Roman" w:eastAsia="Times New Roman" w:hAnsi="Times New Roman" w:cs="Times New Roman"/>
          <w:b/>
          <w:i/>
          <w:color w:val="7030A0"/>
          <w:sz w:val="24"/>
          <w:szCs w:val="24"/>
        </w:rPr>
        <w:t>fiducialized</w:t>
      </w:r>
      <w:proofErr w:type="spellEnd"/>
      <w:r>
        <w:rPr>
          <w:rFonts w:ascii="Times New Roman" w:eastAsia="Times New Roman" w:hAnsi="Times New Roman" w:cs="Times New Roman"/>
          <w:b/>
          <w:i/>
          <w:color w:val="7030A0"/>
          <w:sz w:val="24"/>
          <w:szCs w:val="24"/>
        </w:rPr>
        <w:t xml:space="preserve"> by the Alignment Group under Joe </w:t>
      </w:r>
      <w:proofErr w:type="spellStart"/>
      <w:r>
        <w:rPr>
          <w:rFonts w:ascii="Times New Roman" w:eastAsia="Times New Roman" w:hAnsi="Times New Roman" w:cs="Times New Roman"/>
          <w:b/>
          <w:i/>
          <w:color w:val="7030A0"/>
          <w:sz w:val="24"/>
          <w:szCs w:val="24"/>
        </w:rPr>
        <w:t>Gubeli’s</w:t>
      </w:r>
      <w:proofErr w:type="spellEnd"/>
      <w:r>
        <w:rPr>
          <w:rFonts w:ascii="Times New Roman" w:eastAsia="Times New Roman" w:hAnsi="Times New Roman" w:cs="Times New Roman"/>
          <w:b/>
          <w:i/>
          <w:color w:val="7030A0"/>
          <w:sz w:val="24"/>
          <w:szCs w:val="24"/>
        </w:rPr>
        <w:t xml:space="preserve"> guidance.</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The next step is to align the crucible’s position with beam. </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1, The crucible will be removed from the target assembly along with </w:t>
      </w:r>
      <w:proofErr w:type="spellStart"/>
      <w:r>
        <w:rPr>
          <w:rFonts w:ascii="Times New Roman" w:eastAsia="Times New Roman" w:hAnsi="Times New Roman" w:cs="Times New Roman"/>
          <w:b/>
          <w:i/>
          <w:color w:val="7030A0"/>
          <w:sz w:val="24"/>
          <w:szCs w:val="24"/>
        </w:rPr>
        <w:t>thetungsten</w:t>
      </w:r>
      <w:proofErr w:type="spellEnd"/>
      <w:r>
        <w:rPr>
          <w:rFonts w:ascii="Times New Roman" w:eastAsia="Times New Roman" w:hAnsi="Times New Roman" w:cs="Times New Roman"/>
          <w:b/>
          <w:i/>
          <w:color w:val="7030A0"/>
          <w:sz w:val="24"/>
          <w:szCs w:val="24"/>
        </w:rPr>
        <w:t xml:space="preserve"> radiator</w:t>
      </w:r>
    </w:p>
    <w:p w:rsidR="008A60F2"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2.  </w:t>
      </w:r>
      <w:proofErr w:type="spellStart"/>
      <w:r>
        <w:rPr>
          <w:rFonts w:ascii="Times New Roman" w:eastAsia="Times New Roman" w:hAnsi="Times New Roman" w:cs="Times New Roman"/>
          <w:b/>
          <w:i/>
          <w:color w:val="7030A0"/>
          <w:sz w:val="24"/>
          <w:szCs w:val="24"/>
        </w:rPr>
        <w:t>Chromax</w:t>
      </w:r>
      <w:proofErr w:type="spellEnd"/>
      <w:r>
        <w:rPr>
          <w:rFonts w:ascii="Times New Roman" w:eastAsia="Times New Roman" w:hAnsi="Times New Roman" w:cs="Times New Roman"/>
          <w:b/>
          <w:i/>
          <w:color w:val="7030A0"/>
          <w:sz w:val="24"/>
          <w:szCs w:val="24"/>
        </w:rPr>
        <w:t xml:space="preserve"> films with graduation will be placed on the target </w:t>
      </w:r>
      <w:proofErr w:type="gramStart"/>
      <w:r>
        <w:rPr>
          <w:rFonts w:ascii="Times New Roman" w:eastAsia="Times New Roman" w:hAnsi="Times New Roman" w:cs="Times New Roman"/>
          <w:b/>
          <w:i/>
          <w:color w:val="7030A0"/>
          <w:sz w:val="24"/>
          <w:szCs w:val="24"/>
        </w:rPr>
        <w:t>assembly,,</w:t>
      </w:r>
      <w:proofErr w:type="gramEnd"/>
      <w:r>
        <w:rPr>
          <w:rFonts w:ascii="Times New Roman" w:eastAsia="Times New Roman" w:hAnsi="Times New Roman" w:cs="Times New Roman"/>
          <w:b/>
          <w:i/>
          <w:color w:val="7030A0"/>
          <w:sz w:val="24"/>
          <w:szCs w:val="24"/>
        </w:rPr>
        <w:t xml:space="preserve"> one film at the front (beam entrance) one at the expected exit of the crucible. Viewer limited beam will be used to ensure that the beam spots on the films are seen at the expected places. The procedure may require controlled accesses.</w:t>
      </w:r>
    </w:p>
    <w:p w:rsidR="008A60F2" w:rsidRPr="003124BC" w:rsidRDefault="008A60F2" w:rsidP="008A60F2">
      <w:pPr>
        <w:spacing w:before="100" w:beforeAutospacing="1" w:after="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I do not know who approves this procedure.</w:t>
      </w:r>
      <w:r w:rsidRPr="00236CC9">
        <w:rPr>
          <w:rFonts w:ascii="Times New Roman" w:eastAsia="Times New Roman" w:hAnsi="Times New Roman" w:cs="Times New Roman"/>
          <w:sz w:val="24"/>
          <w:szCs w:val="24"/>
        </w:rPr>
        <w:br/>
      </w:r>
    </w:p>
    <w:p w:rsidR="008A60F2" w:rsidRDefault="008A60F2" w:rsidP="008A60F2">
      <w:pPr>
        <w:spacing w:before="100" w:beforeAutospacing="1" w:after="0" w:line="240" w:lineRule="auto"/>
        <w:ind w:firstLine="720"/>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4) Any BLM HV changes post-calibration movement must  be approved by the SSG group leader and  Director of Accelerator Operations</w:t>
      </w:r>
    </w:p>
    <w:p w:rsidR="008A60F2" w:rsidRDefault="008A60F2" w:rsidP="008A60F2">
      <w:pPr>
        <w:spacing w:before="100" w:beforeAutospacing="1"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i/>
          <w:color w:val="7030A0"/>
          <w:sz w:val="24"/>
          <w:szCs w:val="24"/>
        </w:rPr>
        <w:t>The movement of the BLM from its present place in the dump to slightly upstream of the target has been coordinated with SSG’s staff. SSG will guide the BLM settings. Once that happens, Ops Director’s approval will be solicited.</w:t>
      </w:r>
      <w:r w:rsidRPr="00236CC9">
        <w:rPr>
          <w:rFonts w:ascii="Times New Roman" w:eastAsia="Times New Roman" w:hAnsi="Times New Roman" w:cs="Times New Roman"/>
          <w:sz w:val="24"/>
          <w:szCs w:val="24"/>
        </w:rPr>
        <w:br/>
      </w:r>
      <w:r w:rsidRPr="00236CC9">
        <w:rPr>
          <w:rFonts w:ascii="Times New Roman" w:eastAsia="Times New Roman" w:hAnsi="Times New Roman" w:cs="Times New Roman"/>
          <w:sz w:val="24"/>
          <w:szCs w:val="24"/>
        </w:rPr>
        <w:br/>
        <w:t xml:space="preserve">5) - Identify a single point of contact for the "Run Coordinator" for the entire run. </w:t>
      </w:r>
    </w:p>
    <w:p w:rsidR="008A60F2" w:rsidRPr="00236CC9" w:rsidRDefault="008A60F2" w:rsidP="008A60F2">
      <w:pPr>
        <w:spacing w:before="100" w:beforeAutospacing="1" w:after="0" w:line="240" w:lineRule="auto"/>
        <w:ind w:left="720"/>
        <w:rPr>
          <w:rFonts w:ascii="Times New Roman" w:eastAsia="Times New Roman" w:hAnsi="Times New Roman" w:cs="Times New Roman"/>
          <w:b/>
          <w:color w:val="7030A0"/>
          <w:sz w:val="24"/>
          <w:szCs w:val="24"/>
        </w:rPr>
      </w:pPr>
      <w:r w:rsidRPr="00975EF1">
        <w:rPr>
          <w:rFonts w:ascii="Times New Roman" w:eastAsia="Times New Roman" w:hAnsi="Times New Roman" w:cs="Times New Roman"/>
          <w:b/>
          <w:i/>
          <w:color w:val="7030A0"/>
          <w:sz w:val="24"/>
          <w:szCs w:val="24"/>
        </w:rPr>
        <w:t>Hari Areti –</w:t>
      </w:r>
      <w:r w:rsidRPr="00975EF1">
        <w:rPr>
          <w:rFonts w:ascii="Times New Roman" w:eastAsia="Times New Roman" w:hAnsi="Times New Roman" w:cs="Times New Roman"/>
          <w:b/>
          <w:color w:val="7030A0"/>
          <w:sz w:val="24"/>
          <w:szCs w:val="24"/>
        </w:rPr>
        <w:t xml:space="preserve"> 757 269-7187 (Office), 757-255-4516 (Home) 747-338-0023 (Mobile) will be the contact all through the experiment.</w:t>
      </w:r>
    </w:p>
    <w:p w:rsidR="008A60F2" w:rsidRDefault="008A60F2" w:rsidP="008A60F2">
      <w:pPr>
        <w:spacing w:before="100" w:beforeAutospacing="1" w:after="10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We also recommend briefing, in person, affected personnel well prior to start of run.  The team has received feedback that this could prevent delays due to Communications problems.</w:t>
      </w:r>
    </w:p>
    <w:p w:rsidR="008A60F2" w:rsidRPr="00236CC9" w:rsidRDefault="008A60F2" w:rsidP="008A60F2">
      <w:pPr>
        <w:spacing w:before="100" w:beforeAutospacing="1" w:after="100" w:line="240" w:lineRule="auto"/>
        <w:ind w:left="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This is ongoing. We have communicated the hazard scenarios to David </w:t>
      </w:r>
      <w:proofErr w:type="spellStart"/>
      <w:r>
        <w:rPr>
          <w:rFonts w:ascii="Times New Roman" w:eastAsia="Times New Roman" w:hAnsi="Times New Roman" w:cs="Times New Roman"/>
          <w:b/>
          <w:i/>
          <w:color w:val="7030A0"/>
          <w:sz w:val="24"/>
          <w:szCs w:val="24"/>
        </w:rPr>
        <w:t>Hamlette</w:t>
      </w:r>
      <w:proofErr w:type="spellEnd"/>
      <w:r>
        <w:rPr>
          <w:rFonts w:ascii="Times New Roman" w:eastAsia="Times New Roman" w:hAnsi="Times New Roman" w:cs="Times New Roman"/>
          <w:b/>
          <w:i/>
          <w:color w:val="7030A0"/>
          <w:sz w:val="24"/>
          <w:szCs w:val="24"/>
        </w:rPr>
        <w:t xml:space="preserve"> and Jennifer Williams. They will observe the rehearsal of inserting and retrieving the target. Ops Liaison Mike McCaughan has been invaluable with interface with Ops, developing the screen. We will keep all relevant personnel well informed of day-to-day and the experiment long activities</w:t>
      </w:r>
    </w:p>
    <w:p w:rsidR="008A60F2" w:rsidRPr="00236CC9" w:rsidRDefault="008A60F2" w:rsidP="008A60F2">
      <w:pPr>
        <w:spacing w:before="100" w:beforeAutospacing="1" w:after="10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xml:space="preserve">- Work with the MCC Operations Leader (Paul </w:t>
      </w:r>
      <w:proofErr w:type="spellStart"/>
      <w:r w:rsidRPr="00236CC9">
        <w:rPr>
          <w:rFonts w:ascii="Times New Roman" w:eastAsia="Times New Roman" w:hAnsi="Times New Roman" w:cs="Times New Roman"/>
          <w:sz w:val="24"/>
          <w:szCs w:val="24"/>
        </w:rPr>
        <w:t>Vasilauskis</w:t>
      </w:r>
      <w:proofErr w:type="spellEnd"/>
      <w:r w:rsidRPr="00236CC9">
        <w:rPr>
          <w:rFonts w:ascii="Times New Roman" w:eastAsia="Times New Roman" w:hAnsi="Times New Roman" w:cs="Times New Roman"/>
          <w:sz w:val="24"/>
          <w:szCs w:val="24"/>
        </w:rPr>
        <w:t>) in providing guidance via the PD Standing Orders.</w:t>
      </w:r>
    </w:p>
    <w:p w:rsidR="008A60F2" w:rsidRDefault="008A60F2" w:rsidP="008A60F2">
      <w:pPr>
        <w:spacing w:before="100" w:beforeAutospacing="1" w:after="100" w:line="240" w:lineRule="auto"/>
        <w:ind w:firstLine="720"/>
        <w:rPr>
          <w:rFonts w:ascii="Times New Roman" w:eastAsia="Times New Roman" w:hAnsi="Times New Roman" w:cs="Times New Roman"/>
          <w:sz w:val="24"/>
          <w:szCs w:val="24"/>
        </w:rPr>
      </w:pPr>
      <w:r w:rsidRPr="00975EF1">
        <w:rPr>
          <w:rFonts w:ascii="Times New Roman" w:eastAsia="Times New Roman" w:hAnsi="Times New Roman" w:cs="Times New Roman"/>
          <w:b/>
          <w:i/>
          <w:color w:val="7030A0"/>
          <w:sz w:val="24"/>
          <w:szCs w:val="24"/>
        </w:rPr>
        <w:lastRenderedPageBreak/>
        <w:t>Yes. Will keep meeting with Paul and the PD regularly.</w:t>
      </w:r>
    </w:p>
    <w:p w:rsidR="008A60F2" w:rsidRPr="00236CC9" w:rsidRDefault="008A60F2" w:rsidP="008A60F2">
      <w:pPr>
        <w:spacing w:before="100" w:beforeAutospacing="1" w:after="100" w:line="240" w:lineRule="auto"/>
        <w:ind w:firstLine="720"/>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br/>
        <w:t>6) Evaluate the coupling between position and energy locks with only one position monitor (IPM4D00E)</w:t>
      </w:r>
    </w:p>
    <w:p w:rsidR="008A60F2" w:rsidRPr="00236CC9"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We strongly recommend that only an Energy lock be used</w:t>
      </w:r>
      <w:r w:rsidRPr="00236CC9">
        <w:rPr>
          <w:rFonts w:ascii="Times New Roman" w:eastAsia="Times New Roman" w:hAnsi="Times New Roman" w:cs="Times New Roman"/>
          <w:sz w:val="24"/>
          <w:szCs w:val="24"/>
        </w:rPr>
        <w:br/>
        <w:t>- Define the inputs and outputs of the Energy lock and other locks (if planned)</w:t>
      </w:r>
    </w:p>
    <w:p w:rsidR="008A60F2" w:rsidRDefault="008A60F2" w:rsidP="008A60F2">
      <w:pPr>
        <w:spacing w:before="100" w:beforeAutospacing="1" w:after="0" w:line="240" w:lineRule="auto"/>
        <w:ind w:left="720" w:firstLine="6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 xml:space="preserve">Mike </w:t>
      </w:r>
      <w:proofErr w:type="spellStart"/>
      <w:r>
        <w:rPr>
          <w:rFonts w:ascii="Times New Roman" w:eastAsia="Times New Roman" w:hAnsi="Times New Roman" w:cs="Times New Roman"/>
          <w:b/>
          <w:i/>
          <w:color w:val="7030A0"/>
          <w:sz w:val="24"/>
          <w:szCs w:val="24"/>
        </w:rPr>
        <w:t>McCughan</w:t>
      </w:r>
      <w:proofErr w:type="spellEnd"/>
      <w:r>
        <w:rPr>
          <w:rFonts w:ascii="Times New Roman" w:eastAsia="Times New Roman" w:hAnsi="Times New Roman" w:cs="Times New Roman"/>
          <w:b/>
          <w:i/>
          <w:color w:val="7030A0"/>
          <w:sz w:val="24"/>
          <w:szCs w:val="24"/>
        </w:rPr>
        <w:t xml:space="preserve"> is implementing PID locks.</w:t>
      </w:r>
    </w:p>
    <w:p w:rsidR="008A60F2" w:rsidRDefault="008A60F2" w:rsidP="008A60F2">
      <w:pPr>
        <w:spacing w:before="100" w:beforeAutospacing="1" w:after="0" w:line="240" w:lineRule="auto"/>
        <w:ind w:left="720" w:firstLine="6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Additionally, at the beginning of each shift, the request to the Ops staff would be measure the beam size and adjust it to the nominal sigma of 2.5 mm</w:t>
      </w:r>
    </w:p>
    <w:p w:rsidR="008A60F2" w:rsidRPr="00236CC9"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7)  Add steps in the procedure to establish the wire SUM BPM (IPM4D00E) as a current monitor</w:t>
      </w:r>
    </w:p>
    <w:p w:rsidR="008A60F2"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Cross calibrate with known current monitor (IBC0L02)</w:t>
      </w:r>
    </w:p>
    <w:p w:rsidR="008A60F2" w:rsidRDefault="008A60F2" w:rsidP="008A60F2">
      <w:pPr>
        <w:spacing w:before="100" w:beforeAutospacing="1" w:after="0" w:line="240" w:lineRule="auto"/>
        <w:ind w:firstLine="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Will add this to the beam setup procedure.</w:t>
      </w:r>
    </w:p>
    <w:p w:rsidR="008A60F2" w:rsidRPr="00825633" w:rsidRDefault="008A60F2" w:rsidP="008A60F2">
      <w:pPr>
        <w:spacing w:before="100" w:beforeAutospacing="1" w:after="0" w:line="240" w:lineRule="auto"/>
        <w:ind w:firstLine="720"/>
        <w:rPr>
          <w:rFonts w:ascii="Times New Roman" w:eastAsia="Times New Roman" w:hAnsi="Times New Roman" w:cs="Times New Roman"/>
          <w:b/>
          <w:i/>
          <w:color w:val="7030A0"/>
          <w:sz w:val="24"/>
          <w:szCs w:val="24"/>
        </w:rPr>
      </w:pPr>
      <w:r w:rsidRPr="00236CC9">
        <w:rPr>
          <w:rFonts w:ascii="Times New Roman" w:eastAsia="Times New Roman" w:hAnsi="Times New Roman" w:cs="Times New Roman"/>
          <w:sz w:val="24"/>
          <w:szCs w:val="24"/>
        </w:rPr>
        <w:br/>
        <w:t>- Determine the appropriate BPM gain for production running and place the BPM in fixed gain mode.</w:t>
      </w:r>
    </w:p>
    <w:p w:rsidR="008A60F2" w:rsidRDefault="008A60F2" w:rsidP="008A60F2">
      <w:pPr>
        <w:spacing w:before="100" w:beforeAutospacing="1" w:after="0" w:line="240" w:lineRule="auto"/>
        <w:ind w:firstLine="720"/>
        <w:rPr>
          <w:rFonts w:ascii="Times New Roman" w:eastAsia="Times New Roman" w:hAnsi="Times New Roman" w:cs="Times New Roman"/>
          <w:b/>
          <w:i/>
          <w:color w:val="7030A0"/>
          <w:sz w:val="24"/>
          <w:szCs w:val="24"/>
        </w:rPr>
      </w:pPr>
      <w:r>
        <w:rPr>
          <w:rFonts w:ascii="Times New Roman" w:eastAsia="Times New Roman" w:hAnsi="Times New Roman" w:cs="Times New Roman"/>
          <w:b/>
          <w:i/>
          <w:color w:val="7030A0"/>
          <w:sz w:val="24"/>
          <w:szCs w:val="24"/>
        </w:rPr>
        <w:t>Will add this to the beam setup procedure</w:t>
      </w:r>
    </w:p>
    <w:p w:rsidR="008A60F2" w:rsidRPr="00236CC9" w:rsidRDefault="008A60F2" w:rsidP="008A60F2">
      <w:pPr>
        <w:spacing w:before="100" w:beforeAutospacing="1" w:after="0" w:line="240" w:lineRule="auto"/>
        <w:ind w:firstLine="720"/>
        <w:rPr>
          <w:rFonts w:ascii="Times New Roman" w:eastAsia="Times New Roman" w:hAnsi="Times New Roman" w:cs="Times New Roman"/>
          <w:b/>
          <w:i/>
          <w:color w:val="7030A0"/>
          <w:sz w:val="24"/>
          <w:szCs w:val="24"/>
        </w:rPr>
      </w:pPr>
      <w:r w:rsidRPr="00236CC9">
        <w:rPr>
          <w:rFonts w:ascii="Times New Roman" w:eastAsia="Times New Roman" w:hAnsi="Times New Roman" w:cs="Times New Roman"/>
          <w:sz w:val="24"/>
          <w:szCs w:val="24"/>
        </w:rPr>
        <w:br/>
        <w:t xml:space="preserve">- Establish an alarm(chime) if the BPM wire sum drifts 10% below the 50 </w:t>
      </w:r>
      <w:proofErr w:type="spellStart"/>
      <w:r w:rsidRPr="00236CC9">
        <w:rPr>
          <w:rFonts w:ascii="Times New Roman" w:eastAsia="Times New Roman" w:hAnsi="Times New Roman" w:cs="Times New Roman"/>
          <w:sz w:val="24"/>
          <w:szCs w:val="24"/>
        </w:rPr>
        <w:t>uA</w:t>
      </w:r>
      <w:proofErr w:type="spellEnd"/>
      <w:r w:rsidRPr="00236CC9">
        <w:rPr>
          <w:rFonts w:ascii="Times New Roman" w:eastAsia="Times New Roman" w:hAnsi="Times New Roman" w:cs="Times New Roman"/>
          <w:sz w:val="24"/>
          <w:szCs w:val="24"/>
        </w:rPr>
        <w:t xml:space="preserve"> equivalent during steady state CW running.</w:t>
      </w:r>
    </w:p>
    <w:p w:rsidR="008A60F2" w:rsidRPr="00236CC9" w:rsidRDefault="008A60F2" w:rsidP="008A60F2">
      <w:pPr>
        <w:spacing w:before="100" w:beforeAutospacing="1" w:after="0" w:line="240" w:lineRule="auto"/>
        <w:ind w:firstLine="720"/>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 </w:t>
      </w:r>
      <w:r>
        <w:rPr>
          <w:rFonts w:ascii="Times New Roman" w:eastAsia="Times New Roman" w:hAnsi="Times New Roman" w:cs="Times New Roman"/>
          <w:b/>
          <w:i/>
          <w:color w:val="7030A0"/>
          <w:sz w:val="24"/>
          <w:szCs w:val="24"/>
        </w:rPr>
        <w:t>Will add this to the beam setup procedure</w:t>
      </w:r>
    </w:p>
    <w:p w:rsidR="008A60F2" w:rsidRDefault="008A60F2" w:rsidP="008A60F2">
      <w:pPr>
        <w:spacing w:before="100" w:beforeAutospacing="1" w:after="0" w:line="240" w:lineRule="auto"/>
        <w:rPr>
          <w:rFonts w:ascii="Times New Roman" w:eastAsia="Times New Roman" w:hAnsi="Times New Roman" w:cs="Times New Roman"/>
          <w:sz w:val="24"/>
          <w:szCs w:val="24"/>
        </w:rPr>
      </w:pPr>
      <w:r w:rsidRPr="00236CC9">
        <w:rPr>
          <w:rFonts w:ascii="Times New Roman" w:eastAsia="Times New Roman" w:hAnsi="Times New Roman" w:cs="Times New Roman"/>
          <w:sz w:val="24"/>
          <w:szCs w:val="24"/>
        </w:rPr>
        <w:t>8) Update documentation to reflect all changes</w:t>
      </w:r>
    </w:p>
    <w:p w:rsidR="008A60F2" w:rsidRPr="00236CC9" w:rsidRDefault="008A60F2" w:rsidP="008A60F2">
      <w:pPr>
        <w:spacing w:before="100" w:beforeAutospacing="1" w:after="0" w:line="240" w:lineRule="auto"/>
        <w:rPr>
          <w:rFonts w:ascii="Times New Roman" w:eastAsia="Times New Roman" w:hAnsi="Times New Roman" w:cs="Times New Roman"/>
          <w:b/>
          <w:i/>
          <w:color w:val="7030A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i/>
          <w:color w:val="7030A0"/>
          <w:sz w:val="24"/>
          <w:szCs w:val="24"/>
        </w:rPr>
        <w:t>Will do so</w:t>
      </w:r>
    </w:p>
    <w:p w:rsidR="008A60F2" w:rsidRDefault="008A60F2" w:rsidP="008A60F2"/>
    <w:p w:rsidR="00895C80" w:rsidRPr="008A60F2" w:rsidRDefault="00895C80" w:rsidP="008A60F2"/>
    <w:sectPr w:rsidR="00895C80" w:rsidRPr="008A60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84D"/>
    <w:multiLevelType w:val="hybridMultilevel"/>
    <w:tmpl w:val="41AE4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84B88"/>
    <w:multiLevelType w:val="hybridMultilevel"/>
    <w:tmpl w:val="05A84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F2238"/>
    <w:multiLevelType w:val="hybridMultilevel"/>
    <w:tmpl w:val="2BCA6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466DD"/>
    <w:multiLevelType w:val="hybridMultilevel"/>
    <w:tmpl w:val="05E20778"/>
    <w:lvl w:ilvl="0" w:tplc="10527F1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4617A1"/>
    <w:multiLevelType w:val="hybridMultilevel"/>
    <w:tmpl w:val="7ED6436C"/>
    <w:lvl w:ilvl="0" w:tplc="EBA22C58">
      <w:start w:val="1"/>
      <w:numFmt w:val="decimal"/>
      <w:lvlText w:val="%1."/>
      <w:lvlJc w:val="left"/>
      <w:pPr>
        <w:tabs>
          <w:tab w:val="num" w:pos="720"/>
        </w:tabs>
        <w:ind w:left="720" w:hanging="360"/>
      </w:pPr>
    </w:lvl>
    <w:lvl w:ilvl="1" w:tplc="B8A89EB8">
      <w:start w:val="1"/>
      <w:numFmt w:val="decimal"/>
      <w:lvlText w:val="%2."/>
      <w:lvlJc w:val="left"/>
      <w:pPr>
        <w:tabs>
          <w:tab w:val="num" w:pos="1440"/>
        </w:tabs>
        <w:ind w:left="1440" w:hanging="360"/>
      </w:pPr>
    </w:lvl>
    <w:lvl w:ilvl="2" w:tplc="9B9C21B2" w:tentative="1">
      <w:start w:val="1"/>
      <w:numFmt w:val="decimal"/>
      <w:lvlText w:val="%3."/>
      <w:lvlJc w:val="left"/>
      <w:pPr>
        <w:tabs>
          <w:tab w:val="num" w:pos="2160"/>
        </w:tabs>
        <w:ind w:left="2160" w:hanging="360"/>
      </w:pPr>
    </w:lvl>
    <w:lvl w:ilvl="3" w:tplc="FE243AF8" w:tentative="1">
      <w:start w:val="1"/>
      <w:numFmt w:val="decimal"/>
      <w:lvlText w:val="%4."/>
      <w:lvlJc w:val="left"/>
      <w:pPr>
        <w:tabs>
          <w:tab w:val="num" w:pos="2880"/>
        </w:tabs>
        <w:ind w:left="2880" w:hanging="360"/>
      </w:pPr>
    </w:lvl>
    <w:lvl w:ilvl="4" w:tplc="A5D682A4" w:tentative="1">
      <w:start w:val="1"/>
      <w:numFmt w:val="decimal"/>
      <w:lvlText w:val="%5."/>
      <w:lvlJc w:val="left"/>
      <w:pPr>
        <w:tabs>
          <w:tab w:val="num" w:pos="3600"/>
        </w:tabs>
        <w:ind w:left="3600" w:hanging="360"/>
      </w:pPr>
    </w:lvl>
    <w:lvl w:ilvl="5" w:tplc="33861794" w:tentative="1">
      <w:start w:val="1"/>
      <w:numFmt w:val="decimal"/>
      <w:lvlText w:val="%6."/>
      <w:lvlJc w:val="left"/>
      <w:pPr>
        <w:tabs>
          <w:tab w:val="num" w:pos="4320"/>
        </w:tabs>
        <w:ind w:left="4320" w:hanging="360"/>
      </w:pPr>
    </w:lvl>
    <w:lvl w:ilvl="6" w:tplc="D5AEF1D8" w:tentative="1">
      <w:start w:val="1"/>
      <w:numFmt w:val="decimal"/>
      <w:lvlText w:val="%7."/>
      <w:lvlJc w:val="left"/>
      <w:pPr>
        <w:tabs>
          <w:tab w:val="num" w:pos="5040"/>
        </w:tabs>
        <w:ind w:left="5040" w:hanging="360"/>
      </w:pPr>
    </w:lvl>
    <w:lvl w:ilvl="7" w:tplc="75C0D39C" w:tentative="1">
      <w:start w:val="1"/>
      <w:numFmt w:val="decimal"/>
      <w:lvlText w:val="%8."/>
      <w:lvlJc w:val="left"/>
      <w:pPr>
        <w:tabs>
          <w:tab w:val="num" w:pos="5760"/>
        </w:tabs>
        <w:ind w:left="5760" w:hanging="360"/>
      </w:pPr>
    </w:lvl>
    <w:lvl w:ilvl="8" w:tplc="C8C4B4D4" w:tentative="1">
      <w:start w:val="1"/>
      <w:numFmt w:val="decimal"/>
      <w:lvlText w:val="%9."/>
      <w:lvlJc w:val="left"/>
      <w:pPr>
        <w:tabs>
          <w:tab w:val="num" w:pos="6480"/>
        </w:tabs>
        <w:ind w:left="6480" w:hanging="360"/>
      </w:pPr>
    </w:lvl>
  </w:abstractNum>
  <w:abstractNum w:abstractNumId="5" w15:restartNumberingAfterBreak="0">
    <w:nsid w:val="208F4C29"/>
    <w:multiLevelType w:val="hybridMultilevel"/>
    <w:tmpl w:val="9B7C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A7C0A"/>
    <w:multiLevelType w:val="hybridMultilevel"/>
    <w:tmpl w:val="7F80F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C1E4B"/>
    <w:multiLevelType w:val="hybridMultilevel"/>
    <w:tmpl w:val="9680280E"/>
    <w:lvl w:ilvl="0" w:tplc="313C39F8">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F03812"/>
    <w:multiLevelType w:val="hybridMultilevel"/>
    <w:tmpl w:val="103895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F92B9F"/>
    <w:multiLevelType w:val="hybridMultilevel"/>
    <w:tmpl w:val="6840E3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01D8F"/>
    <w:multiLevelType w:val="hybridMultilevel"/>
    <w:tmpl w:val="EDC42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EE7B14"/>
    <w:multiLevelType w:val="hybridMultilevel"/>
    <w:tmpl w:val="10C48A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60A02"/>
    <w:multiLevelType w:val="hybridMultilevel"/>
    <w:tmpl w:val="2FF8B772"/>
    <w:lvl w:ilvl="0" w:tplc="6178BC44">
      <w:start w:val="1"/>
      <w:numFmt w:val="bullet"/>
      <w:lvlText w:val=""/>
      <w:lvlJc w:val="left"/>
      <w:pPr>
        <w:ind w:left="810" w:hanging="360"/>
      </w:pPr>
      <w:rPr>
        <w:rFonts w:ascii="Wingdings" w:eastAsiaTheme="minorHAnsi" w:hAnsi="Wingdings"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4C1213EC"/>
    <w:multiLevelType w:val="hybridMultilevel"/>
    <w:tmpl w:val="CEDEC64E"/>
    <w:lvl w:ilvl="0" w:tplc="452C10FA">
      <w:start w:val="1"/>
      <w:numFmt w:val="bullet"/>
      <w:lvlText w:val="•"/>
      <w:lvlJc w:val="left"/>
      <w:pPr>
        <w:tabs>
          <w:tab w:val="num" w:pos="720"/>
        </w:tabs>
        <w:ind w:left="720" w:hanging="360"/>
      </w:pPr>
      <w:rPr>
        <w:rFonts w:ascii="Arial" w:hAnsi="Arial" w:hint="default"/>
      </w:rPr>
    </w:lvl>
    <w:lvl w:ilvl="1" w:tplc="86C0D4DC" w:tentative="1">
      <w:start w:val="1"/>
      <w:numFmt w:val="bullet"/>
      <w:lvlText w:val="•"/>
      <w:lvlJc w:val="left"/>
      <w:pPr>
        <w:tabs>
          <w:tab w:val="num" w:pos="1440"/>
        </w:tabs>
        <w:ind w:left="1440" w:hanging="360"/>
      </w:pPr>
      <w:rPr>
        <w:rFonts w:ascii="Arial" w:hAnsi="Arial" w:hint="default"/>
      </w:rPr>
    </w:lvl>
    <w:lvl w:ilvl="2" w:tplc="72B61A44" w:tentative="1">
      <w:start w:val="1"/>
      <w:numFmt w:val="bullet"/>
      <w:lvlText w:val="•"/>
      <w:lvlJc w:val="left"/>
      <w:pPr>
        <w:tabs>
          <w:tab w:val="num" w:pos="2160"/>
        </w:tabs>
        <w:ind w:left="2160" w:hanging="360"/>
      </w:pPr>
      <w:rPr>
        <w:rFonts w:ascii="Arial" w:hAnsi="Arial" w:hint="default"/>
      </w:rPr>
    </w:lvl>
    <w:lvl w:ilvl="3" w:tplc="FB626B52" w:tentative="1">
      <w:start w:val="1"/>
      <w:numFmt w:val="bullet"/>
      <w:lvlText w:val="•"/>
      <w:lvlJc w:val="left"/>
      <w:pPr>
        <w:tabs>
          <w:tab w:val="num" w:pos="2880"/>
        </w:tabs>
        <w:ind w:left="2880" w:hanging="360"/>
      </w:pPr>
      <w:rPr>
        <w:rFonts w:ascii="Arial" w:hAnsi="Arial" w:hint="default"/>
      </w:rPr>
    </w:lvl>
    <w:lvl w:ilvl="4" w:tplc="CAFA910C" w:tentative="1">
      <w:start w:val="1"/>
      <w:numFmt w:val="bullet"/>
      <w:lvlText w:val="•"/>
      <w:lvlJc w:val="left"/>
      <w:pPr>
        <w:tabs>
          <w:tab w:val="num" w:pos="3600"/>
        </w:tabs>
        <w:ind w:left="3600" w:hanging="360"/>
      </w:pPr>
      <w:rPr>
        <w:rFonts w:ascii="Arial" w:hAnsi="Arial" w:hint="default"/>
      </w:rPr>
    </w:lvl>
    <w:lvl w:ilvl="5" w:tplc="12744EF6" w:tentative="1">
      <w:start w:val="1"/>
      <w:numFmt w:val="bullet"/>
      <w:lvlText w:val="•"/>
      <w:lvlJc w:val="left"/>
      <w:pPr>
        <w:tabs>
          <w:tab w:val="num" w:pos="4320"/>
        </w:tabs>
        <w:ind w:left="4320" w:hanging="360"/>
      </w:pPr>
      <w:rPr>
        <w:rFonts w:ascii="Arial" w:hAnsi="Arial" w:hint="default"/>
      </w:rPr>
    </w:lvl>
    <w:lvl w:ilvl="6" w:tplc="B7BAFA8C" w:tentative="1">
      <w:start w:val="1"/>
      <w:numFmt w:val="bullet"/>
      <w:lvlText w:val="•"/>
      <w:lvlJc w:val="left"/>
      <w:pPr>
        <w:tabs>
          <w:tab w:val="num" w:pos="5040"/>
        </w:tabs>
        <w:ind w:left="5040" w:hanging="360"/>
      </w:pPr>
      <w:rPr>
        <w:rFonts w:ascii="Arial" w:hAnsi="Arial" w:hint="default"/>
      </w:rPr>
    </w:lvl>
    <w:lvl w:ilvl="7" w:tplc="5DF27CBE" w:tentative="1">
      <w:start w:val="1"/>
      <w:numFmt w:val="bullet"/>
      <w:lvlText w:val="•"/>
      <w:lvlJc w:val="left"/>
      <w:pPr>
        <w:tabs>
          <w:tab w:val="num" w:pos="5760"/>
        </w:tabs>
        <w:ind w:left="5760" w:hanging="360"/>
      </w:pPr>
      <w:rPr>
        <w:rFonts w:ascii="Arial" w:hAnsi="Arial" w:hint="default"/>
      </w:rPr>
    </w:lvl>
    <w:lvl w:ilvl="8" w:tplc="247614E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CB3B7C"/>
    <w:multiLevelType w:val="hybridMultilevel"/>
    <w:tmpl w:val="92CAC1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B47304"/>
    <w:multiLevelType w:val="hybridMultilevel"/>
    <w:tmpl w:val="A996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87003"/>
    <w:multiLevelType w:val="hybridMultilevel"/>
    <w:tmpl w:val="CEEE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555802"/>
    <w:multiLevelType w:val="hybridMultilevel"/>
    <w:tmpl w:val="03985224"/>
    <w:lvl w:ilvl="0" w:tplc="BDB20442">
      <w:start w:val="1"/>
      <w:numFmt w:val="bullet"/>
      <w:lvlText w:val="•"/>
      <w:lvlJc w:val="left"/>
      <w:pPr>
        <w:tabs>
          <w:tab w:val="num" w:pos="720"/>
        </w:tabs>
        <w:ind w:left="720" w:hanging="360"/>
      </w:pPr>
      <w:rPr>
        <w:rFonts w:ascii="Arial" w:hAnsi="Arial" w:hint="default"/>
      </w:rPr>
    </w:lvl>
    <w:lvl w:ilvl="1" w:tplc="CE88CE54" w:tentative="1">
      <w:start w:val="1"/>
      <w:numFmt w:val="bullet"/>
      <w:lvlText w:val="•"/>
      <w:lvlJc w:val="left"/>
      <w:pPr>
        <w:tabs>
          <w:tab w:val="num" w:pos="1440"/>
        </w:tabs>
        <w:ind w:left="1440" w:hanging="360"/>
      </w:pPr>
      <w:rPr>
        <w:rFonts w:ascii="Arial" w:hAnsi="Arial" w:hint="default"/>
      </w:rPr>
    </w:lvl>
    <w:lvl w:ilvl="2" w:tplc="007A8E40" w:tentative="1">
      <w:start w:val="1"/>
      <w:numFmt w:val="bullet"/>
      <w:lvlText w:val="•"/>
      <w:lvlJc w:val="left"/>
      <w:pPr>
        <w:tabs>
          <w:tab w:val="num" w:pos="2160"/>
        </w:tabs>
        <w:ind w:left="2160" w:hanging="360"/>
      </w:pPr>
      <w:rPr>
        <w:rFonts w:ascii="Arial" w:hAnsi="Arial" w:hint="default"/>
      </w:rPr>
    </w:lvl>
    <w:lvl w:ilvl="3" w:tplc="9EBAD4B4" w:tentative="1">
      <w:start w:val="1"/>
      <w:numFmt w:val="bullet"/>
      <w:lvlText w:val="•"/>
      <w:lvlJc w:val="left"/>
      <w:pPr>
        <w:tabs>
          <w:tab w:val="num" w:pos="2880"/>
        </w:tabs>
        <w:ind w:left="2880" w:hanging="360"/>
      </w:pPr>
      <w:rPr>
        <w:rFonts w:ascii="Arial" w:hAnsi="Arial" w:hint="default"/>
      </w:rPr>
    </w:lvl>
    <w:lvl w:ilvl="4" w:tplc="A4C818D0" w:tentative="1">
      <w:start w:val="1"/>
      <w:numFmt w:val="bullet"/>
      <w:lvlText w:val="•"/>
      <w:lvlJc w:val="left"/>
      <w:pPr>
        <w:tabs>
          <w:tab w:val="num" w:pos="3600"/>
        </w:tabs>
        <w:ind w:left="3600" w:hanging="360"/>
      </w:pPr>
      <w:rPr>
        <w:rFonts w:ascii="Arial" w:hAnsi="Arial" w:hint="default"/>
      </w:rPr>
    </w:lvl>
    <w:lvl w:ilvl="5" w:tplc="24B47F06" w:tentative="1">
      <w:start w:val="1"/>
      <w:numFmt w:val="bullet"/>
      <w:lvlText w:val="•"/>
      <w:lvlJc w:val="left"/>
      <w:pPr>
        <w:tabs>
          <w:tab w:val="num" w:pos="4320"/>
        </w:tabs>
        <w:ind w:left="4320" w:hanging="360"/>
      </w:pPr>
      <w:rPr>
        <w:rFonts w:ascii="Arial" w:hAnsi="Arial" w:hint="default"/>
      </w:rPr>
    </w:lvl>
    <w:lvl w:ilvl="6" w:tplc="A454C0EC" w:tentative="1">
      <w:start w:val="1"/>
      <w:numFmt w:val="bullet"/>
      <w:lvlText w:val="•"/>
      <w:lvlJc w:val="left"/>
      <w:pPr>
        <w:tabs>
          <w:tab w:val="num" w:pos="5040"/>
        </w:tabs>
        <w:ind w:left="5040" w:hanging="360"/>
      </w:pPr>
      <w:rPr>
        <w:rFonts w:ascii="Arial" w:hAnsi="Arial" w:hint="default"/>
      </w:rPr>
    </w:lvl>
    <w:lvl w:ilvl="7" w:tplc="A43AD800" w:tentative="1">
      <w:start w:val="1"/>
      <w:numFmt w:val="bullet"/>
      <w:lvlText w:val="•"/>
      <w:lvlJc w:val="left"/>
      <w:pPr>
        <w:tabs>
          <w:tab w:val="num" w:pos="5760"/>
        </w:tabs>
        <w:ind w:left="5760" w:hanging="360"/>
      </w:pPr>
      <w:rPr>
        <w:rFonts w:ascii="Arial" w:hAnsi="Arial" w:hint="default"/>
      </w:rPr>
    </w:lvl>
    <w:lvl w:ilvl="8" w:tplc="1A1AAC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C21E3B"/>
    <w:multiLevelType w:val="hybridMultilevel"/>
    <w:tmpl w:val="E79E4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4073FA"/>
    <w:multiLevelType w:val="hybridMultilevel"/>
    <w:tmpl w:val="A2A08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1D071E"/>
    <w:multiLevelType w:val="hybridMultilevel"/>
    <w:tmpl w:val="A996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C44E20"/>
    <w:multiLevelType w:val="hybridMultilevel"/>
    <w:tmpl w:val="B9940C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2B367B"/>
    <w:multiLevelType w:val="hybridMultilevel"/>
    <w:tmpl w:val="7B4A43EA"/>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9045F79"/>
    <w:multiLevelType w:val="hybridMultilevel"/>
    <w:tmpl w:val="A5E26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5744B"/>
    <w:multiLevelType w:val="hybridMultilevel"/>
    <w:tmpl w:val="5240E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96BD9"/>
    <w:multiLevelType w:val="hybridMultilevel"/>
    <w:tmpl w:val="62B8C8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9"/>
  </w:num>
  <w:num w:numId="3">
    <w:abstractNumId w:val="17"/>
  </w:num>
  <w:num w:numId="4">
    <w:abstractNumId w:val="6"/>
  </w:num>
  <w:num w:numId="5">
    <w:abstractNumId w:val="2"/>
  </w:num>
  <w:num w:numId="6">
    <w:abstractNumId w:val="13"/>
  </w:num>
  <w:num w:numId="7">
    <w:abstractNumId w:val="20"/>
  </w:num>
  <w:num w:numId="8">
    <w:abstractNumId w:val="1"/>
  </w:num>
  <w:num w:numId="9">
    <w:abstractNumId w:val="4"/>
  </w:num>
  <w:num w:numId="10">
    <w:abstractNumId w:val="16"/>
  </w:num>
  <w:num w:numId="11">
    <w:abstractNumId w:val="14"/>
  </w:num>
  <w:num w:numId="12">
    <w:abstractNumId w:val="0"/>
  </w:num>
  <w:num w:numId="13">
    <w:abstractNumId w:val="12"/>
  </w:num>
  <w:num w:numId="14">
    <w:abstractNumId w:val="22"/>
  </w:num>
  <w:num w:numId="15">
    <w:abstractNumId w:val="7"/>
  </w:num>
  <w:num w:numId="16">
    <w:abstractNumId w:val="3"/>
  </w:num>
  <w:num w:numId="17">
    <w:abstractNumId w:val="5"/>
  </w:num>
  <w:num w:numId="18">
    <w:abstractNumId w:val="21"/>
  </w:num>
  <w:num w:numId="19">
    <w:abstractNumId w:val="23"/>
  </w:num>
  <w:num w:numId="20">
    <w:abstractNumId w:val="18"/>
  </w:num>
  <w:num w:numId="21">
    <w:abstractNumId w:val="9"/>
  </w:num>
  <w:num w:numId="22">
    <w:abstractNumId w:val="11"/>
  </w:num>
  <w:num w:numId="23">
    <w:abstractNumId w:val="8"/>
  </w:num>
  <w:num w:numId="24">
    <w:abstractNumId w:val="25"/>
  </w:num>
  <w:num w:numId="25">
    <w:abstractNumId w:val="1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089"/>
    <w:rsid w:val="00025F77"/>
    <w:rsid w:val="00046EF6"/>
    <w:rsid w:val="00080873"/>
    <w:rsid w:val="000A6AAF"/>
    <w:rsid w:val="000D681C"/>
    <w:rsid w:val="0013264A"/>
    <w:rsid w:val="00144C34"/>
    <w:rsid w:val="00163E8B"/>
    <w:rsid w:val="001D373C"/>
    <w:rsid w:val="001E51CF"/>
    <w:rsid w:val="0024595A"/>
    <w:rsid w:val="00251D2A"/>
    <w:rsid w:val="002718BB"/>
    <w:rsid w:val="00274076"/>
    <w:rsid w:val="002B0DF9"/>
    <w:rsid w:val="002D4F2F"/>
    <w:rsid w:val="00382884"/>
    <w:rsid w:val="003D6CCD"/>
    <w:rsid w:val="00571010"/>
    <w:rsid w:val="005A3838"/>
    <w:rsid w:val="00637D0C"/>
    <w:rsid w:val="00797F94"/>
    <w:rsid w:val="00812D37"/>
    <w:rsid w:val="00880227"/>
    <w:rsid w:val="00895C80"/>
    <w:rsid w:val="008A60F2"/>
    <w:rsid w:val="00982274"/>
    <w:rsid w:val="009B1E73"/>
    <w:rsid w:val="009B3B92"/>
    <w:rsid w:val="009E3EED"/>
    <w:rsid w:val="00A03BFD"/>
    <w:rsid w:val="00A974D7"/>
    <w:rsid w:val="00AA2179"/>
    <w:rsid w:val="00B13496"/>
    <w:rsid w:val="00C00194"/>
    <w:rsid w:val="00C240BA"/>
    <w:rsid w:val="00C81508"/>
    <w:rsid w:val="00C968CE"/>
    <w:rsid w:val="00CA4E3A"/>
    <w:rsid w:val="00CF7ADB"/>
    <w:rsid w:val="00D16186"/>
    <w:rsid w:val="00DB6DD5"/>
    <w:rsid w:val="00DC6B95"/>
    <w:rsid w:val="00F438F1"/>
    <w:rsid w:val="00FC3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ECB5D"/>
  <w15:docId w15:val="{F6BFA8F8-5FEC-FA4E-B9CE-FCE1F01A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3089"/>
  </w:style>
  <w:style w:type="paragraph" w:styleId="Heading1">
    <w:name w:val="heading 1"/>
    <w:basedOn w:val="Normal"/>
    <w:next w:val="Normal"/>
    <w:link w:val="Heading1Char"/>
    <w:uiPriority w:val="9"/>
    <w:qFormat/>
    <w:rsid w:val="008A6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089"/>
    <w:rPr>
      <w:rFonts w:ascii="Tahoma" w:hAnsi="Tahoma" w:cs="Tahoma"/>
      <w:sz w:val="16"/>
      <w:szCs w:val="16"/>
    </w:rPr>
  </w:style>
  <w:style w:type="paragraph" w:styleId="NoSpacing">
    <w:name w:val="No Spacing"/>
    <w:uiPriority w:val="1"/>
    <w:qFormat/>
    <w:rsid w:val="00FC3089"/>
    <w:pPr>
      <w:spacing w:after="0" w:line="240" w:lineRule="auto"/>
    </w:pPr>
  </w:style>
  <w:style w:type="paragraph" w:styleId="ListParagraph">
    <w:name w:val="List Paragraph"/>
    <w:basedOn w:val="Normal"/>
    <w:uiPriority w:val="34"/>
    <w:qFormat/>
    <w:rsid w:val="00A974D7"/>
    <w:pPr>
      <w:ind w:left="720"/>
      <w:contextualSpacing/>
    </w:pPr>
  </w:style>
  <w:style w:type="character" w:customStyle="1" w:styleId="Heading1Char">
    <w:name w:val="Heading 1 Char"/>
    <w:basedOn w:val="DefaultParagraphFont"/>
    <w:link w:val="Heading1"/>
    <w:uiPriority w:val="9"/>
    <w:rsid w:val="008A60F2"/>
    <w:rPr>
      <w:rFonts w:asciiTheme="majorHAnsi" w:eastAsiaTheme="majorEastAsia" w:hAnsiTheme="majorHAnsi" w:cstheme="majorBidi"/>
      <w:b/>
      <w:bCs/>
      <w:color w:val="365F91" w:themeColor="accent1" w:themeShade="BF"/>
      <w:sz w:val="28"/>
      <w:szCs w:val="28"/>
    </w:rPr>
  </w:style>
  <w:style w:type="character" w:customStyle="1" w:styleId="chairedby">
    <w:name w:val="chairedby"/>
    <w:basedOn w:val="DefaultParagraphFont"/>
    <w:rsid w:val="008A60F2"/>
  </w:style>
  <w:style w:type="character" w:customStyle="1" w:styleId="author">
    <w:name w:val="author"/>
    <w:basedOn w:val="DefaultParagraphFont"/>
    <w:rsid w:val="008A60F2"/>
  </w:style>
  <w:style w:type="character" w:styleId="Strong">
    <w:name w:val="Strong"/>
    <w:basedOn w:val="DefaultParagraphFont"/>
    <w:uiPriority w:val="22"/>
    <w:qFormat/>
    <w:rsid w:val="008A60F2"/>
    <w:rPr>
      <w:b/>
      <w:bCs/>
    </w:rPr>
  </w:style>
  <w:style w:type="character" w:styleId="Hyperlink">
    <w:name w:val="Hyperlink"/>
    <w:basedOn w:val="DefaultParagraphFont"/>
    <w:uiPriority w:val="99"/>
    <w:unhideWhenUsed/>
    <w:rsid w:val="008A60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491591">
      <w:bodyDiv w:val="1"/>
      <w:marLeft w:val="0"/>
      <w:marRight w:val="0"/>
      <w:marTop w:val="0"/>
      <w:marBottom w:val="0"/>
      <w:divBdr>
        <w:top w:val="none" w:sz="0" w:space="0" w:color="auto"/>
        <w:left w:val="none" w:sz="0" w:space="0" w:color="auto"/>
        <w:bottom w:val="none" w:sz="0" w:space="0" w:color="auto"/>
        <w:right w:val="none" w:sz="0" w:space="0" w:color="auto"/>
      </w:divBdr>
      <w:divsChild>
        <w:div w:id="532037829">
          <w:marLeft w:val="547"/>
          <w:marRight w:val="0"/>
          <w:marTop w:val="130"/>
          <w:marBottom w:val="0"/>
          <w:divBdr>
            <w:top w:val="none" w:sz="0" w:space="0" w:color="auto"/>
            <w:left w:val="none" w:sz="0" w:space="0" w:color="auto"/>
            <w:bottom w:val="none" w:sz="0" w:space="0" w:color="auto"/>
            <w:right w:val="none" w:sz="0" w:space="0" w:color="auto"/>
          </w:divBdr>
        </w:div>
        <w:div w:id="1210268205">
          <w:marLeft w:val="547"/>
          <w:marRight w:val="0"/>
          <w:marTop w:val="130"/>
          <w:marBottom w:val="0"/>
          <w:divBdr>
            <w:top w:val="none" w:sz="0" w:space="0" w:color="auto"/>
            <w:left w:val="none" w:sz="0" w:space="0" w:color="auto"/>
            <w:bottom w:val="none" w:sz="0" w:space="0" w:color="auto"/>
            <w:right w:val="none" w:sz="0" w:space="0" w:color="auto"/>
          </w:divBdr>
        </w:div>
        <w:div w:id="1256094004">
          <w:marLeft w:val="547"/>
          <w:marRight w:val="0"/>
          <w:marTop w:val="130"/>
          <w:marBottom w:val="0"/>
          <w:divBdr>
            <w:top w:val="none" w:sz="0" w:space="0" w:color="auto"/>
            <w:left w:val="none" w:sz="0" w:space="0" w:color="auto"/>
            <w:bottom w:val="none" w:sz="0" w:space="0" w:color="auto"/>
            <w:right w:val="none" w:sz="0" w:space="0" w:color="auto"/>
          </w:divBdr>
        </w:div>
        <w:div w:id="2055617264">
          <w:marLeft w:val="547"/>
          <w:marRight w:val="0"/>
          <w:marTop w:val="130"/>
          <w:marBottom w:val="0"/>
          <w:divBdr>
            <w:top w:val="none" w:sz="0" w:space="0" w:color="auto"/>
            <w:left w:val="none" w:sz="0" w:space="0" w:color="auto"/>
            <w:bottom w:val="none" w:sz="0" w:space="0" w:color="auto"/>
            <w:right w:val="none" w:sz="0" w:space="0" w:color="auto"/>
          </w:divBdr>
        </w:div>
        <w:div w:id="1074819572">
          <w:marLeft w:val="547"/>
          <w:marRight w:val="0"/>
          <w:marTop w:val="130"/>
          <w:marBottom w:val="0"/>
          <w:divBdr>
            <w:top w:val="none" w:sz="0" w:space="0" w:color="auto"/>
            <w:left w:val="none" w:sz="0" w:space="0" w:color="auto"/>
            <w:bottom w:val="none" w:sz="0" w:space="0" w:color="auto"/>
            <w:right w:val="none" w:sz="0" w:space="0" w:color="auto"/>
          </w:divBdr>
        </w:div>
        <w:div w:id="1078136086">
          <w:marLeft w:val="547"/>
          <w:marRight w:val="0"/>
          <w:marTop w:val="130"/>
          <w:marBottom w:val="0"/>
          <w:divBdr>
            <w:top w:val="none" w:sz="0" w:space="0" w:color="auto"/>
            <w:left w:val="none" w:sz="0" w:space="0" w:color="auto"/>
            <w:bottom w:val="none" w:sz="0" w:space="0" w:color="auto"/>
            <w:right w:val="none" w:sz="0" w:space="0" w:color="auto"/>
          </w:divBdr>
        </w:div>
        <w:div w:id="1724788538">
          <w:marLeft w:val="547"/>
          <w:marRight w:val="0"/>
          <w:marTop w:val="130"/>
          <w:marBottom w:val="0"/>
          <w:divBdr>
            <w:top w:val="none" w:sz="0" w:space="0" w:color="auto"/>
            <w:left w:val="none" w:sz="0" w:space="0" w:color="auto"/>
            <w:bottom w:val="none" w:sz="0" w:space="0" w:color="auto"/>
            <w:right w:val="none" w:sz="0" w:space="0" w:color="auto"/>
          </w:divBdr>
        </w:div>
        <w:div w:id="428309932">
          <w:marLeft w:val="547"/>
          <w:marRight w:val="0"/>
          <w:marTop w:val="130"/>
          <w:marBottom w:val="0"/>
          <w:divBdr>
            <w:top w:val="none" w:sz="0" w:space="0" w:color="auto"/>
            <w:left w:val="none" w:sz="0" w:space="0" w:color="auto"/>
            <w:bottom w:val="none" w:sz="0" w:space="0" w:color="auto"/>
            <w:right w:val="none" w:sz="0" w:space="0" w:color="auto"/>
          </w:divBdr>
        </w:div>
        <w:div w:id="543179632">
          <w:marLeft w:val="547"/>
          <w:marRight w:val="0"/>
          <w:marTop w:val="130"/>
          <w:marBottom w:val="0"/>
          <w:divBdr>
            <w:top w:val="none" w:sz="0" w:space="0" w:color="auto"/>
            <w:left w:val="none" w:sz="0" w:space="0" w:color="auto"/>
            <w:bottom w:val="none" w:sz="0" w:space="0" w:color="auto"/>
            <w:right w:val="none" w:sz="0" w:space="0" w:color="auto"/>
          </w:divBdr>
        </w:div>
      </w:divsChild>
    </w:div>
    <w:div w:id="1632976437">
      <w:bodyDiv w:val="1"/>
      <w:marLeft w:val="0"/>
      <w:marRight w:val="0"/>
      <w:marTop w:val="0"/>
      <w:marBottom w:val="0"/>
      <w:divBdr>
        <w:top w:val="none" w:sz="0" w:space="0" w:color="auto"/>
        <w:left w:val="none" w:sz="0" w:space="0" w:color="auto"/>
        <w:bottom w:val="none" w:sz="0" w:space="0" w:color="auto"/>
        <w:right w:val="none" w:sz="0" w:space="0" w:color="auto"/>
      </w:divBdr>
      <w:divsChild>
        <w:div w:id="1428890665">
          <w:marLeft w:val="0"/>
          <w:marRight w:val="0"/>
          <w:marTop w:val="0"/>
          <w:marBottom w:val="0"/>
          <w:divBdr>
            <w:top w:val="none" w:sz="0" w:space="0" w:color="auto"/>
            <w:left w:val="none" w:sz="0" w:space="0" w:color="auto"/>
            <w:bottom w:val="none" w:sz="0" w:space="0" w:color="auto"/>
            <w:right w:val="none" w:sz="0" w:space="0" w:color="auto"/>
          </w:divBdr>
        </w:div>
        <w:div w:id="100482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311890">
              <w:marLeft w:val="0"/>
              <w:marRight w:val="0"/>
              <w:marTop w:val="0"/>
              <w:marBottom w:val="0"/>
              <w:divBdr>
                <w:top w:val="none" w:sz="0" w:space="0" w:color="auto"/>
                <w:left w:val="none" w:sz="0" w:space="0" w:color="auto"/>
                <w:bottom w:val="none" w:sz="0" w:space="0" w:color="auto"/>
                <w:right w:val="none" w:sz="0" w:space="0" w:color="auto"/>
              </w:divBdr>
            </w:div>
            <w:div w:id="567495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447358">
                  <w:marLeft w:val="0"/>
                  <w:marRight w:val="0"/>
                  <w:marTop w:val="0"/>
                  <w:marBottom w:val="0"/>
                  <w:divBdr>
                    <w:top w:val="none" w:sz="0" w:space="0" w:color="auto"/>
                    <w:left w:val="none" w:sz="0" w:space="0" w:color="auto"/>
                    <w:bottom w:val="none" w:sz="0" w:space="0" w:color="auto"/>
                    <w:right w:val="none" w:sz="0" w:space="0" w:color="auto"/>
                  </w:divBdr>
                  <w:divsChild>
                    <w:div w:id="1583370960">
                      <w:marLeft w:val="0"/>
                      <w:marRight w:val="0"/>
                      <w:marTop w:val="0"/>
                      <w:marBottom w:val="0"/>
                      <w:divBdr>
                        <w:top w:val="none" w:sz="0" w:space="0" w:color="auto"/>
                        <w:left w:val="none" w:sz="0" w:space="0" w:color="auto"/>
                        <w:bottom w:val="none" w:sz="0" w:space="0" w:color="auto"/>
                        <w:right w:val="none" w:sz="0" w:space="0" w:color="auto"/>
                      </w:divBdr>
                    </w:div>
                    <w:div w:id="479462615">
                      <w:marLeft w:val="0"/>
                      <w:marRight w:val="0"/>
                      <w:marTop w:val="0"/>
                      <w:marBottom w:val="0"/>
                      <w:divBdr>
                        <w:top w:val="none" w:sz="0" w:space="0" w:color="auto"/>
                        <w:left w:val="none" w:sz="0" w:space="0" w:color="auto"/>
                        <w:bottom w:val="none" w:sz="0" w:space="0" w:color="auto"/>
                        <w:right w:val="none" w:sz="0" w:space="0" w:color="auto"/>
                      </w:divBdr>
                    </w:div>
                    <w:div w:id="738986925">
                      <w:marLeft w:val="0"/>
                      <w:marRight w:val="0"/>
                      <w:marTop w:val="0"/>
                      <w:marBottom w:val="0"/>
                      <w:divBdr>
                        <w:top w:val="none" w:sz="0" w:space="0" w:color="auto"/>
                        <w:left w:val="none" w:sz="0" w:space="0" w:color="auto"/>
                        <w:bottom w:val="none" w:sz="0" w:space="0" w:color="auto"/>
                        <w:right w:val="none" w:sz="0" w:space="0" w:color="auto"/>
                      </w:divBdr>
                    </w:div>
                    <w:div w:id="121776806">
                      <w:marLeft w:val="0"/>
                      <w:marRight w:val="0"/>
                      <w:marTop w:val="0"/>
                      <w:marBottom w:val="0"/>
                      <w:divBdr>
                        <w:top w:val="none" w:sz="0" w:space="0" w:color="auto"/>
                        <w:left w:val="none" w:sz="0" w:space="0" w:color="auto"/>
                        <w:bottom w:val="none" w:sz="0" w:space="0" w:color="auto"/>
                        <w:right w:val="none" w:sz="0" w:space="0" w:color="auto"/>
                      </w:divBdr>
                      <w:divsChild>
                        <w:div w:id="2013608123">
                          <w:marLeft w:val="0"/>
                          <w:marRight w:val="0"/>
                          <w:marTop w:val="0"/>
                          <w:marBottom w:val="0"/>
                          <w:divBdr>
                            <w:top w:val="none" w:sz="0" w:space="0" w:color="auto"/>
                            <w:left w:val="none" w:sz="0" w:space="0" w:color="auto"/>
                            <w:bottom w:val="none" w:sz="0" w:space="0" w:color="auto"/>
                            <w:right w:val="none" w:sz="0" w:space="0" w:color="auto"/>
                          </w:divBdr>
                          <w:divsChild>
                            <w:div w:id="53357017">
                              <w:marLeft w:val="0"/>
                              <w:marRight w:val="0"/>
                              <w:marTop w:val="0"/>
                              <w:marBottom w:val="0"/>
                              <w:divBdr>
                                <w:top w:val="none" w:sz="0" w:space="0" w:color="auto"/>
                                <w:left w:val="none" w:sz="0" w:space="0" w:color="auto"/>
                                <w:bottom w:val="none" w:sz="0" w:space="0" w:color="auto"/>
                                <w:right w:val="none" w:sz="0" w:space="0" w:color="auto"/>
                              </w:divBdr>
                              <w:divsChild>
                                <w:div w:id="882979383">
                                  <w:marLeft w:val="0"/>
                                  <w:marRight w:val="0"/>
                                  <w:marTop w:val="0"/>
                                  <w:marBottom w:val="0"/>
                                  <w:divBdr>
                                    <w:top w:val="none" w:sz="0" w:space="0" w:color="auto"/>
                                    <w:left w:val="none" w:sz="0" w:space="0" w:color="auto"/>
                                    <w:bottom w:val="none" w:sz="0" w:space="0" w:color="auto"/>
                                    <w:right w:val="none" w:sz="0" w:space="0" w:color="auto"/>
                                  </w:divBdr>
                                  <w:divsChild>
                                    <w:div w:id="489100684">
                                      <w:marLeft w:val="0"/>
                                      <w:marRight w:val="0"/>
                                      <w:marTop w:val="0"/>
                                      <w:marBottom w:val="0"/>
                                      <w:divBdr>
                                        <w:top w:val="none" w:sz="0" w:space="0" w:color="auto"/>
                                        <w:left w:val="none" w:sz="0" w:space="0" w:color="auto"/>
                                        <w:bottom w:val="none" w:sz="0" w:space="0" w:color="auto"/>
                                        <w:right w:val="none" w:sz="0" w:space="0" w:color="auto"/>
                                      </w:divBdr>
                                      <w:divsChild>
                                        <w:div w:id="1948662142">
                                          <w:marLeft w:val="0"/>
                                          <w:marRight w:val="0"/>
                                          <w:marTop w:val="0"/>
                                          <w:marBottom w:val="0"/>
                                          <w:divBdr>
                                            <w:top w:val="none" w:sz="0" w:space="0" w:color="auto"/>
                                            <w:left w:val="none" w:sz="0" w:space="0" w:color="auto"/>
                                            <w:bottom w:val="none" w:sz="0" w:space="0" w:color="auto"/>
                                            <w:right w:val="none" w:sz="0" w:space="0" w:color="auto"/>
                                          </w:divBdr>
                                          <w:divsChild>
                                            <w:div w:id="655306722">
                                              <w:marLeft w:val="0"/>
                                              <w:marRight w:val="0"/>
                                              <w:marTop w:val="0"/>
                                              <w:marBottom w:val="0"/>
                                              <w:divBdr>
                                                <w:top w:val="none" w:sz="0" w:space="0" w:color="auto"/>
                                                <w:left w:val="none" w:sz="0" w:space="0" w:color="auto"/>
                                                <w:bottom w:val="none" w:sz="0" w:space="0" w:color="auto"/>
                                                <w:right w:val="none" w:sz="0" w:space="0" w:color="auto"/>
                                              </w:divBdr>
                                              <w:divsChild>
                                                <w:div w:id="545946487">
                                                  <w:marLeft w:val="0"/>
                                                  <w:marRight w:val="0"/>
                                                  <w:marTop w:val="0"/>
                                                  <w:marBottom w:val="0"/>
                                                  <w:divBdr>
                                                    <w:top w:val="none" w:sz="0" w:space="0" w:color="auto"/>
                                                    <w:left w:val="none" w:sz="0" w:space="0" w:color="auto"/>
                                                    <w:bottom w:val="none" w:sz="0" w:space="0" w:color="auto"/>
                                                    <w:right w:val="none" w:sz="0" w:space="0" w:color="auto"/>
                                                  </w:divBdr>
                                                  <w:divsChild>
                                                    <w:div w:id="1696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83568">
                              <w:marLeft w:val="0"/>
                              <w:marRight w:val="0"/>
                              <w:marTop w:val="0"/>
                              <w:marBottom w:val="0"/>
                              <w:divBdr>
                                <w:top w:val="none" w:sz="0" w:space="0" w:color="auto"/>
                                <w:left w:val="none" w:sz="0" w:space="0" w:color="auto"/>
                                <w:bottom w:val="none" w:sz="0" w:space="0" w:color="auto"/>
                                <w:right w:val="none" w:sz="0" w:space="0" w:color="auto"/>
                              </w:divBdr>
                              <w:divsChild>
                                <w:div w:id="1889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61354">
      <w:bodyDiv w:val="1"/>
      <w:marLeft w:val="0"/>
      <w:marRight w:val="0"/>
      <w:marTop w:val="0"/>
      <w:marBottom w:val="0"/>
      <w:divBdr>
        <w:top w:val="none" w:sz="0" w:space="0" w:color="auto"/>
        <w:left w:val="none" w:sz="0" w:space="0" w:color="auto"/>
        <w:bottom w:val="none" w:sz="0" w:space="0" w:color="auto"/>
        <w:right w:val="none" w:sz="0" w:space="0" w:color="auto"/>
      </w:divBdr>
      <w:divsChild>
        <w:div w:id="1852914264">
          <w:marLeft w:val="0"/>
          <w:marRight w:val="0"/>
          <w:marTop w:val="0"/>
          <w:marBottom w:val="0"/>
          <w:divBdr>
            <w:top w:val="none" w:sz="0" w:space="0" w:color="auto"/>
            <w:left w:val="none" w:sz="0" w:space="0" w:color="auto"/>
            <w:bottom w:val="none" w:sz="0" w:space="0" w:color="auto"/>
            <w:right w:val="none" w:sz="0" w:space="0" w:color="auto"/>
          </w:divBdr>
        </w:div>
        <w:div w:id="1710059931">
          <w:marLeft w:val="0"/>
          <w:marRight w:val="0"/>
          <w:marTop w:val="0"/>
          <w:marBottom w:val="0"/>
          <w:divBdr>
            <w:top w:val="none" w:sz="0" w:space="0" w:color="auto"/>
            <w:left w:val="none" w:sz="0" w:space="0" w:color="auto"/>
            <w:bottom w:val="none" w:sz="0" w:space="0" w:color="auto"/>
            <w:right w:val="none" w:sz="0" w:space="0" w:color="auto"/>
          </w:divBdr>
        </w:div>
        <w:div w:id="2028679257">
          <w:marLeft w:val="0"/>
          <w:marRight w:val="0"/>
          <w:marTop w:val="0"/>
          <w:marBottom w:val="0"/>
          <w:divBdr>
            <w:top w:val="none" w:sz="0" w:space="0" w:color="auto"/>
            <w:left w:val="none" w:sz="0" w:space="0" w:color="auto"/>
            <w:bottom w:val="none" w:sz="0" w:space="0" w:color="auto"/>
            <w:right w:val="none" w:sz="0" w:space="0" w:color="auto"/>
          </w:divBdr>
        </w:div>
      </w:divsChild>
    </w:div>
    <w:div w:id="1884059188">
      <w:bodyDiv w:val="1"/>
      <w:marLeft w:val="0"/>
      <w:marRight w:val="0"/>
      <w:marTop w:val="0"/>
      <w:marBottom w:val="0"/>
      <w:divBdr>
        <w:top w:val="none" w:sz="0" w:space="0" w:color="auto"/>
        <w:left w:val="none" w:sz="0" w:space="0" w:color="auto"/>
        <w:bottom w:val="none" w:sz="0" w:space="0" w:color="auto"/>
        <w:right w:val="none" w:sz="0" w:space="0" w:color="auto"/>
      </w:divBdr>
      <w:divsChild>
        <w:div w:id="1687827147">
          <w:marLeft w:val="1440"/>
          <w:marRight w:val="0"/>
          <w:marTop w:val="115"/>
          <w:marBottom w:val="0"/>
          <w:divBdr>
            <w:top w:val="none" w:sz="0" w:space="0" w:color="auto"/>
            <w:left w:val="none" w:sz="0" w:space="0" w:color="auto"/>
            <w:bottom w:val="none" w:sz="0" w:space="0" w:color="auto"/>
            <w:right w:val="none" w:sz="0" w:space="0" w:color="auto"/>
          </w:divBdr>
        </w:div>
        <w:div w:id="1033654446">
          <w:marLeft w:val="1440"/>
          <w:marRight w:val="0"/>
          <w:marTop w:val="115"/>
          <w:marBottom w:val="0"/>
          <w:divBdr>
            <w:top w:val="none" w:sz="0" w:space="0" w:color="auto"/>
            <w:left w:val="none" w:sz="0" w:space="0" w:color="auto"/>
            <w:bottom w:val="none" w:sz="0" w:space="0" w:color="auto"/>
            <w:right w:val="none" w:sz="0" w:space="0" w:color="auto"/>
          </w:divBdr>
        </w:div>
        <w:div w:id="78405003">
          <w:marLeft w:val="1440"/>
          <w:marRight w:val="0"/>
          <w:marTop w:val="115"/>
          <w:marBottom w:val="0"/>
          <w:divBdr>
            <w:top w:val="none" w:sz="0" w:space="0" w:color="auto"/>
            <w:left w:val="none" w:sz="0" w:space="0" w:color="auto"/>
            <w:bottom w:val="none" w:sz="0" w:space="0" w:color="auto"/>
            <w:right w:val="none" w:sz="0" w:space="0" w:color="auto"/>
          </w:divBdr>
        </w:div>
        <w:div w:id="583955835">
          <w:marLeft w:val="1440"/>
          <w:marRight w:val="0"/>
          <w:marTop w:val="115"/>
          <w:marBottom w:val="0"/>
          <w:divBdr>
            <w:top w:val="none" w:sz="0" w:space="0" w:color="auto"/>
            <w:left w:val="none" w:sz="0" w:space="0" w:color="auto"/>
            <w:bottom w:val="none" w:sz="0" w:space="0" w:color="auto"/>
            <w:right w:val="none" w:sz="0" w:space="0" w:color="auto"/>
          </w:divBdr>
        </w:div>
        <w:div w:id="1317877356">
          <w:marLeft w:val="1440"/>
          <w:marRight w:val="0"/>
          <w:marTop w:val="115"/>
          <w:marBottom w:val="0"/>
          <w:divBdr>
            <w:top w:val="none" w:sz="0" w:space="0" w:color="auto"/>
            <w:left w:val="none" w:sz="0" w:space="0" w:color="auto"/>
            <w:bottom w:val="none" w:sz="0" w:space="0" w:color="auto"/>
            <w:right w:val="none" w:sz="0" w:space="0" w:color="auto"/>
          </w:divBdr>
        </w:div>
        <w:div w:id="1798256989">
          <w:marLeft w:val="1440"/>
          <w:marRight w:val="0"/>
          <w:marTop w:val="115"/>
          <w:marBottom w:val="0"/>
          <w:divBdr>
            <w:top w:val="none" w:sz="0" w:space="0" w:color="auto"/>
            <w:left w:val="none" w:sz="0" w:space="0" w:color="auto"/>
            <w:bottom w:val="none" w:sz="0" w:space="0" w:color="auto"/>
            <w:right w:val="none" w:sz="0" w:space="0" w:color="auto"/>
          </w:divBdr>
        </w:div>
        <w:div w:id="592473042">
          <w:marLeft w:val="1440"/>
          <w:marRight w:val="0"/>
          <w:marTop w:val="115"/>
          <w:marBottom w:val="0"/>
          <w:divBdr>
            <w:top w:val="none" w:sz="0" w:space="0" w:color="auto"/>
            <w:left w:val="none" w:sz="0" w:space="0" w:color="auto"/>
            <w:bottom w:val="none" w:sz="0" w:space="0" w:color="auto"/>
            <w:right w:val="none" w:sz="0" w:space="0" w:color="auto"/>
          </w:divBdr>
        </w:div>
      </w:divsChild>
    </w:div>
    <w:div w:id="2010523020">
      <w:bodyDiv w:val="1"/>
      <w:marLeft w:val="0"/>
      <w:marRight w:val="0"/>
      <w:marTop w:val="0"/>
      <w:marBottom w:val="0"/>
      <w:divBdr>
        <w:top w:val="none" w:sz="0" w:space="0" w:color="auto"/>
        <w:left w:val="none" w:sz="0" w:space="0" w:color="auto"/>
        <w:bottom w:val="none" w:sz="0" w:space="0" w:color="auto"/>
        <w:right w:val="none" w:sz="0" w:space="0" w:color="auto"/>
      </w:divBdr>
      <w:divsChild>
        <w:div w:id="1859738431">
          <w:marLeft w:val="547"/>
          <w:marRight w:val="0"/>
          <w:marTop w:val="154"/>
          <w:marBottom w:val="0"/>
          <w:divBdr>
            <w:top w:val="none" w:sz="0" w:space="0" w:color="auto"/>
            <w:left w:val="none" w:sz="0" w:space="0" w:color="auto"/>
            <w:bottom w:val="none" w:sz="0" w:space="0" w:color="auto"/>
            <w:right w:val="none" w:sz="0" w:space="0" w:color="auto"/>
          </w:divBdr>
        </w:div>
        <w:div w:id="74595681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lab.org/indico/event/212/" TargetMode="External"/><Relationship Id="rId13" Type="http://schemas.openxmlformats.org/officeDocument/2006/relationships/hyperlink" Target="http://devweb.acc.jlab.org/CSUEApps/atlis/task/16454" TargetMode="External"/><Relationship Id="rId18" Type="http://schemas.openxmlformats.org/officeDocument/2006/relationships/hyperlink" Target="http://devweb.acc.jlab.org/CSUEApps/atlis/task/1729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opsweb.acc.jlab.org/CSUEApps/atlis/task/14251" TargetMode="External"/><Relationship Id="rId17" Type="http://schemas.openxmlformats.org/officeDocument/2006/relationships/hyperlink" Target="http://devweb.acc.jlab.org/CSUEApps/atlis/task/17275" TargetMode="External"/><Relationship Id="rId2" Type="http://schemas.openxmlformats.org/officeDocument/2006/relationships/styles" Target="styles.xml"/><Relationship Id="rId16" Type="http://schemas.openxmlformats.org/officeDocument/2006/relationships/hyperlink" Target="http://devweb.acc.jlab.org/CSUEApps/atlis/task/1727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hyperlink" Target="http://www.sciencedirect.com/science/journal/24523038/1/2" TargetMode="External"/><Relationship Id="rId5" Type="http://schemas.openxmlformats.org/officeDocument/2006/relationships/image" Target="media/image1.emf"/><Relationship Id="rId15" Type="http://schemas.openxmlformats.org/officeDocument/2006/relationships/hyperlink" Target="http://devweb.acc.jlab.org/CSUEApps/atlis/task/17270" TargetMode="External"/><Relationship Id="rId10" Type="http://schemas.openxmlformats.org/officeDocument/2006/relationships/hyperlink" Target="http://www.sciencedirect.com/science/journal/24523038" TargetMode="External"/><Relationship Id="rId19" Type="http://schemas.openxmlformats.org/officeDocument/2006/relationships/hyperlink" Target="http://opsweb.acc.jlab.org/CSUEApps/atlis/task/173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opsweb.acc.jlab.org/CSUEApps/atlis/task/163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6011</Words>
  <Characters>34268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40199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 Areti</dc:creator>
  <cp:lastModifiedBy>Andrew Hutton</cp:lastModifiedBy>
  <cp:revision>3</cp:revision>
  <dcterms:created xsi:type="dcterms:W3CDTF">2019-01-09T14:08:00Z</dcterms:created>
  <dcterms:modified xsi:type="dcterms:W3CDTF">2019-09-04T20:08:00Z</dcterms:modified>
</cp:coreProperties>
</file>