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5832EA" w14:textId="77777777" w:rsidR="00BA10C5" w:rsidRPr="00BA10C5" w:rsidRDefault="004427A5" w:rsidP="00BA10C5">
      <w:pPr>
        <w:jc w:val="center"/>
        <w:rPr>
          <w:b/>
          <w:sz w:val="28"/>
          <w:szCs w:val="28"/>
        </w:rPr>
      </w:pPr>
      <w:r>
        <w:rPr>
          <w:b/>
          <w:sz w:val="28"/>
          <w:szCs w:val="28"/>
        </w:rPr>
        <w:t xml:space="preserve">Small Project </w:t>
      </w:r>
      <w:r w:rsidR="00BA10C5" w:rsidRPr="00BA10C5">
        <w:rPr>
          <w:b/>
          <w:sz w:val="28"/>
          <w:szCs w:val="28"/>
        </w:rPr>
        <w:t>Quarterly Report Template</w:t>
      </w:r>
    </w:p>
    <w:p w14:paraId="40A61C31" w14:textId="77777777" w:rsidR="00BA10C5" w:rsidRDefault="00BA10C5" w:rsidP="00BA10C5">
      <w:pPr>
        <w:jc w:val="center"/>
        <w:rPr>
          <w:sz w:val="24"/>
          <w:szCs w:val="24"/>
        </w:rPr>
      </w:pPr>
      <w:r w:rsidRPr="00BA10C5">
        <w:rPr>
          <w:sz w:val="24"/>
          <w:szCs w:val="24"/>
        </w:rPr>
        <w:t>DOE Office of Nuclear Physics</w:t>
      </w:r>
      <w:r w:rsidR="009C7FAD">
        <w:rPr>
          <w:sz w:val="24"/>
          <w:szCs w:val="24"/>
        </w:rPr>
        <w:t xml:space="preserve"> (NP)</w:t>
      </w:r>
    </w:p>
    <w:p w14:paraId="3F944DD5" w14:textId="77777777" w:rsidR="004427A5" w:rsidRPr="00BA10C5" w:rsidRDefault="004427A5" w:rsidP="00BA10C5">
      <w:pPr>
        <w:jc w:val="center"/>
        <w:rPr>
          <w:rFonts w:ascii="Calibri" w:hAnsi="Calibri"/>
          <w:sz w:val="28"/>
          <w:szCs w:val="28"/>
        </w:rPr>
      </w:pPr>
      <w:r>
        <w:rPr>
          <w:sz w:val="24"/>
          <w:szCs w:val="24"/>
        </w:rPr>
        <w:t>Facilities and Project Management Division</w:t>
      </w:r>
    </w:p>
    <w:p w14:paraId="377AA98A" w14:textId="77777777" w:rsidR="00BA10C5" w:rsidRDefault="00BA10C5">
      <w:pPr>
        <w:rPr>
          <w:sz w:val="24"/>
          <w:szCs w:val="24"/>
          <w:u w:val="single"/>
        </w:rPr>
      </w:pPr>
    </w:p>
    <w:p w14:paraId="77C6DFB5" w14:textId="77777777" w:rsidR="00BA10C5" w:rsidRDefault="00BA10C5">
      <w:pPr>
        <w:rPr>
          <w:sz w:val="24"/>
          <w:szCs w:val="24"/>
          <w:u w:val="single"/>
        </w:rPr>
      </w:pPr>
    </w:p>
    <w:p w14:paraId="4EB075A4" w14:textId="77777777" w:rsidR="000A201A" w:rsidRDefault="00851F8D" w:rsidP="000A201A">
      <w:pPr>
        <w:spacing w:before="120"/>
        <w:rPr>
          <w:bCs/>
          <w:sz w:val="24"/>
          <w:szCs w:val="24"/>
        </w:rPr>
      </w:pPr>
      <w:r w:rsidRPr="00851F8D">
        <w:rPr>
          <w:b/>
          <w:sz w:val="24"/>
          <w:szCs w:val="24"/>
          <w:u w:val="single"/>
        </w:rPr>
        <w:t>Proposal</w:t>
      </w:r>
      <w:r w:rsidR="00C829AC" w:rsidRPr="00851F8D">
        <w:rPr>
          <w:b/>
          <w:sz w:val="24"/>
          <w:szCs w:val="24"/>
          <w:u w:val="single"/>
        </w:rPr>
        <w:t xml:space="preserve"> </w:t>
      </w:r>
      <w:r w:rsidR="00C829AC" w:rsidRPr="00167A61">
        <w:rPr>
          <w:b/>
          <w:sz w:val="24"/>
          <w:szCs w:val="24"/>
          <w:u w:val="single"/>
        </w:rPr>
        <w:t>Name:</w:t>
      </w:r>
      <w:r w:rsidR="00A77319">
        <w:rPr>
          <w:b/>
          <w:sz w:val="24"/>
          <w:szCs w:val="24"/>
        </w:rPr>
        <w:t xml:space="preserve">  </w:t>
      </w:r>
      <w:r w:rsidR="00A77319" w:rsidRPr="00793B09">
        <w:rPr>
          <w:sz w:val="24"/>
          <w:szCs w:val="24"/>
        </w:rPr>
        <w:t>Isotope Production at the Jefferson Lab LERF Facility</w:t>
      </w:r>
      <w:r w:rsidR="00C829AC" w:rsidRPr="00167A61">
        <w:rPr>
          <w:b/>
          <w:sz w:val="24"/>
          <w:szCs w:val="24"/>
        </w:rPr>
        <w:tab/>
      </w:r>
      <w:r w:rsidR="00C829AC" w:rsidRPr="00167A61">
        <w:rPr>
          <w:b/>
          <w:sz w:val="24"/>
          <w:szCs w:val="24"/>
        </w:rPr>
        <w:tab/>
      </w:r>
    </w:p>
    <w:p w14:paraId="1562414A" w14:textId="53DC8A3F" w:rsidR="00BA10C5" w:rsidRPr="000A201A" w:rsidRDefault="00BA10C5" w:rsidP="000A201A">
      <w:pPr>
        <w:spacing w:before="120"/>
        <w:rPr>
          <w:bCs/>
          <w:color w:val="0000FF"/>
          <w:sz w:val="24"/>
          <w:szCs w:val="24"/>
        </w:rPr>
      </w:pPr>
      <w:r w:rsidRPr="00167A61">
        <w:rPr>
          <w:b/>
          <w:sz w:val="24"/>
          <w:szCs w:val="24"/>
          <w:u w:val="single"/>
        </w:rPr>
        <w:t>Report Date</w:t>
      </w:r>
      <w:r w:rsidRPr="00A77319">
        <w:rPr>
          <w:b/>
          <w:sz w:val="24"/>
          <w:szCs w:val="24"/>
          <w:u w:val="single"/>
        </w:rPr>
        <w:t>:</w:t>
      </w:r>
      <w:r w:rsidR="00A77319" w:rsidRPr="00A77319">
        <w:rPr>
          <w:bCs/>
          <w:sz w:val="24"/>
          <w:szCs w:val="24"/>
        </w:rPr>
        <w:t xml:space="preserve"> July 2</w:t>
      </w:r>
      <w:r w:rsidR="00A77319">
        <w:rPr>
          <w:bCs/>
          <w:sz w:val="24"/>
          <w:szCs w:val="24"/>
        </w:rPr>
        <w:t>6, 2019</w:t>
      </w:r>
    </w:p>
    <w:p w14:paraId="50722859" w14:textId="260EBDA2" w:rsidR="00062EAE" w:rsidRPr="000A201A" w:rsidRDefault="00F476FA" w:rsidP="000A201A">
      <w:pPr>
        <w:spacing w:before="120"/>
        <w:rPr>
          <w:bCs/>
          <w:sz w:val="24"/>
          <w:szCs w:val="24"/>
        </w:rPr>
      </w:pPr>
      <w:r w:rsidRPr="00167A61">
        <w:rPr>
          <w:b/>
          <w:sz w:val="24"/>
          <w:szCs w:val="24"/>
          <w:u w:val="single"/>
        </w:rPr>
        <w:t>Principal Investigator</w:t>
      </w:r>
      <w:r w:rsidR="00C829AC" w:rsidRPr="00167A61">
        <w:rPr>
          <w:b/>
          <w:sz w:val="24"/>
          <w:szCs w:val="24"/>
          <w:u w:val="single"/>
        </w:rPr>
        <w:t>:</w:t>
      </w:r>
      <w:r w:rsidR="00A77319">
        <w:rPr>
          <w:bCs/>
          <w:sz w:val="24"/>
          <w:szCs w:val="24"/>
        </w:rPr>
        <w:t xml:space="preserve"> A</w:t>
      </w:r>
      <w:r w:rsidR="00A77319" w:rsidRPr="00A77319">
        <w:rPr>
          <w:bCs/>
          <w:sz w:val="24"/>
          <w:szCs w:val="24"/>
        </w:rPr>
        <w:t>ndrew Hutton</w:t>
      </w:r>
    </w:p>
    <w:p w14:paraId="4682C2F6" w14:textId="77777777" w:rsidR="00C829AC" w:rsidRPr="00167A61" w:rsidRDefault="00851F8D" w:rsidP="000A201A">
      <w:pPr>
        <w:spacing w:before="120"/>
        <w:rPr>
          <w:b/>
          <w:sz w:val="24"/>
          <w:szCs w:val="24"/>
          <w:u w:val="single"/>
        </w:rPr>
      </w:pPr>
      <w:r>
        <w:rPr>
          <w:b/>
          <w:sz w:val="24"/>
          <w:szCs w:val="24"/>
          <w:u w:val="single"/>
        </w:rPr>
        <w:t>Work-scope H</w:t>
      </w:r>
      <w:r w:rsidR="00C829AC" w:rsidRPr="00167A61">
        <w:rPr>
          <w:b/>
          <w:sz w:val="24"/>
          <w:szCs w:val="24"/>
          <w:u w:val="single"/>
        </w:rPr>
        <w:t>ighlights:</w:t>
      </w:r>
    </w:p>
    <w:p w14:paraId="39F1ADC0" w14:textId="248F0139" w:rsidR="00A77319" w:rsidRDefault="00A77319" w:rsidP="00A77319">
      <w:pPr>
        <w:spacing w:before="120"/>
        <w:rPr>
          <w:sz w:val="24"/>
          <w:szCs w:val="24"/>
        </w:rPr>
      </w:pPr>
      <w:r w:rsidRPr="00793B09">
        <w:rPr>
          <w:sz w:val="24"/>
          <w:szCs w:val="24"/>
        </w:rPr>
        <w:t xml:space="preserve">Work </w:t>
      </w:r>
      <w:r>
        <w:rPr>
          <w:sz w:val="24"/>
          <w:szCs w:val="24"/>
        </w:rPr>
        <w:t xml:space="preserve">at Jefferson Lab to prepare the LERF for irradiation of gallium targets continues.  </w:t>
      </w:r>
    </w:p>
    <w:p w14:paraId="217E2F09" w14:textId="4E40A55B" w:rsidR="00BA10C5" w:rsidRDefault="00A77319" w:rsidP="00A77319">
      <w:pPr>
        <w:spacing w:before="120"/>
        <w:rPr>
          <w:sz w:val="24"/>
          <w:szCs w:val="24"/>
        </w:rPr>
      </w:pPr>
      <w:r>
        <w:rPr>
          <w:sz w:val="24"/>
          <w:szCs w:val="24"/>
        </w:rPr>
        <w:t>Radiator and t</w:t>
      </w:r>
      <w:r w:rsidRPr="00A77319">
        <w:rPr>
          <w:sz w:val="24"/>
          <w:szCs w:val="24"/>
        </w:rPr>
        <w:t xml:space="preserve">arget </w:t>
      </w:r>
      <w:r>
        <w:rPr>
          <w:sz w:val="24"/>
          <w:szCs w:val="24"/>
        </w:rPr>
        <w:t xml:space="preserve">support system designed and hardware installed; awaiting electrical connections.  </w:t>
      </w:r>
    </w:p>
    <w:p w14:paraId="21146A3A" w14:textId="55305864" w:rsidR="000A201A" w:rsidRDefault="000A201A" w:rsidP="00A77319">
      <w:pPr>
        <w:spacing w:before="120"/>
        <w:rPr>
          <w:sz w:val="24"/>
          <w:szCs w:val="24"/>
        </w:rPr>
      </w:pPr>
      <w:r>
        <w:rPr>
          <w:sz w:val="24"/>
          <w:szCs w:val="24"/>
        </w:rPr>
        <w:t xml:space="preserve">The </w:t>
      </w:r>
      <w:r w:rsidRPr="00AC1B12">
        <w:rPr>
          <w:sz w:val="24"/>
          <w:szCs w:val="24"/>
        </w:rPr>
        <w:t>installation of</w:t>
      </w:r>
      <w:r>
        <w:rPr>
          <w:sz w:val="24"/>
          <w:szCs w:val="24"/>
        </w:rPr>
        <w:t xml:space="preserve"> the tele-manipulator on an existing hot cell is now complete. </w:t>
      </w:r>
    </w:p>
    <w:p w14:paraId="00DF33AE" w14:textId="77777777" w:rsidR="00C829AC" w:rsidRDefault="00C829AC" w:rsidP="005258C4">
      <w:pPr>
        <w:rPr>
          <w:sz w:val="24"/>
          <w:szCs w:val="24"/>
        </w:rPr>
      </w:pPr>
    </w:p>
    <w:p w14:paraId="0DCE51A9" w14:textId="77777777" w:rsidR="005258C4" w:rsidRPr="009F047A" w:rsidRDefault="005258C4" w:rsidP="005258C4">
      <w:pPr>
        <w:rPr>
          <w:b/>
          <w:sz w:val="24"/>
          <w:szCs w:val="24"/>
          <w:u w:val="single"/>
        </w:rPr>
      </w:pPr>
      <w:r w:rsidRPr="009F047A">
        <w:rPr>
          <w:b/>
          <w:sz w:val="24"/>
          <w:szCs w:val="24"/>
          <w:u w:val="single"/>
        </w:rPr>
        <w:t xml:space="preserve">Brief summary of </w:t>
      </w:r>
      <w:r w:rsidR="00442FF0" w:rsidRPr="009F047A">
        <w:rPr>
          <w:b/>
          <w:sz w:val="24"/>
          <w:szCs w:val="24"/>
          <w:u w:val="single"/>
        </w:rPr>
        <w:t>activity</w:t>
      </w:r>
      <w:r w:rsidRPr="009F047A">
        <w:rPr>
          <w:b/>
          <w:sz w:val="24"/>
          <w:szCs w:val="24"/>
          <w:u w:val="single"/>
        </w:rPr>
        <w:t xml:space="preserve"> issues, concerns, successes:</w:t>
      </w:r>
    </w:p>
    <w:p w14:paraId="3F1F83C2" w14:textId="14CA7E36" w:rsidR="00685C40" w:rsidRDefault="00D101A1" w:rsidP="00D101A1">
      <w:pPr>
        <w:spacing w:before="120"/>
        <w:rPr>
          <w:sz w:val="24"/>
          <w:szCs w:val="24"/>
        </w:rPr>
      </w:pPr>
      <w:r w:rsidRPr="00D101A1">
        <w:rPr>
          <w:sz w:val="24"/>
          <w:szCs w:val="24"/>
        </w:rPr>
        <w:t xml:space="preserve">Slight delay in the </w:t>
      </w:r>
      <w:r>
        <w:rPr>
          <w:sz w:val="24"/>
          <w:szCs w:val="24"/>
        </w:rPr>
        <w:t xml:space="preserve">LERF installation, mostly driven by limited access to the LERF vault due to LCLS testing.  </w:t>
      </w:r>
    </w:p>
    <w:p w14:paraId="37589943" w14:textId="51A1DC23" w:rsidR="00D101A1" w:rsidRDefault="00D101A1" w:rsidP="00D101A1">
      <w:pPr>
        <w:spacing w:before="120"/>
        <w:rPr>
          <w:sz w:val="24"/>
          <w:szCs w:val="24"/>
        </w:rPr>
      </w:pPr>
      <w:r>
        <w:rPr>
          <w:sz w:val="24"/>
          <w:szCs w:val="24"/>
        </w:rPr>
        <w:t xml:space="preserve">Considerable progress has been made in preparing for transfer of non-irradiated targets to VCU, the first test will occur in July 2019.  </w:t>
      </w:r>
    </w:p>
    <w:p w14:paraId="370E73C5" w14:textId="4C3B970C" w:rsidR="00685C40" w:rsidRDefault="000A201A" w:rsidP="00D101A1">
      <w:pPr>
        <w:spacing w:before="120"/>
        <w:rPr>
          <w:sz w:val="24"/>
          <w:szCs w:val="24"/>
        </w:rPr>
      </w:pPr>
      <w:r>
        <w:rPr>
          <w:sz w:val="24"/>
          <w:szCs w:val="24"/>
        </w:rPr>
        <w:t xml:space="preserve">The operation of the manipulator inside the hot cell has been tested. Some slight adjustments are currently being made in readiness of receiving targets for radiochemical processing and separation.  </w:t>
      </w:r>
    </w:p>
    <w:p w14:paraId="251E7FB4" w14:textId="77777777" w:rsidR="000A201A" w:rsidRDefault="000A201A" w:rsidP="00D101A1">
      <w:pPr>
        <w:spacing w:before="120"/>
        <w:rPr>
          <w:sz w:val="24"/>
          <w:szCs w:val="24"/>
        </w:rPr>
      </w:pPr>
    </w:p>
    <w:p w14:paraId="407C16E5" w14:textId="77777777" w:rsidR="00F25337" w:rsidRPr="00442FF0" w:rsidRDefault="00F25337" w:rsidP="00F25337">
      <w:pPr>
        <w:rPr>
          <w:b/>
          <w:sz w:val="24"/>
          <w:szCs w:val="24"/>
          <w:u w:val="single"/>
        </w:rPr>
      </w:pPr>
      <w:r w:rsidRPr="00442FF0">
        <w:rPr>
          <w:b/>
          <w:sz w:val="24"/>
          <w:szCs w:val="24"/>
          <w:u w:val="single"/>
        </w:rPr>
        <w:t>Milestones</w:t>
      </w:r>
    </w:p>
    <w:p w14:paraId="5E8AD422" w14:textId="77777777" w:rsidR="005D6C4E" w:rsidRPr="00807984" w:rsidRDefault="005D6C4E" w:rsidP="005D6C4E">
      <w:pPr>
        <w:spacing w:before="120"/>
        <w:rPr>
          <w:b/>
          <w:i/>
          <w:color w:val="0000FF"/>
          <w:sz w:val="24"/>
          <w:szCs w:val="24"/>
        </w:rPr>
      </w:pPr>
      <w:r w:rsidRPr="00807984">
        <w:rPr>
          <w:b/>
          <w:sz w:val="24"/>
          <w:szCs w:val="24"/>
        </w:rPr>
        <w:t>M5 1KW target design and fabrication complete</w:t>
      </w:r>
      <w:r w:rsidRPr="00807984">
        <w:rPr>
          <w:b/>
          <w:i/>
          <w:color w:val="0000FF"/>
          <w:sz w:val="24"/>
          <w:szCs w:val="24"/>
        </w:rPr>
        <w:t xml:space="preserve"> </w:t>
      </w:r>
    </w:p>
    <w:p w14:paraId="0EF8F718" w14:textId="41B1E2E7" w:rsidR="005D6C4E" w:rsidRDefault="007F6EE6" w:rsidP="005D6C4E">
      <w:pPr>
        <w:spacing w:before="120"/>
        <w:rPr>
          <w:sz w:val="24"/>
          <w:szCs w:val="24"/>
        </w:rPr>
      </w:pPr>
      <w:r>
        <w:rPr>
          <w:sz w:val="24"/>
          <w:szCs w:val="24"/>
        </w:rPr>
        <w:t>Forecast date:</w:t>
      </w:r>
      <w:r w:rsidR="005D6C4E" w:rsidRPr="00807984">
        <w:rPr>
          <w:sz w:val="24"/>
          <w:szCs w:val="24"/>
        </w:rPr>
        <w:t xml:space="preserve"> March 15, 2019, </w:t>
      </w:r>
      <w:r>
        <w:rPr>
          <w:sz w:val="24"/>
          <w:szCs w:val="24"/>
        </w:rPr>
        <w:t>actual</w:t>
      </w:r>
      <w:r w:rsidR="005D6C4E">
        <w:rPr>
          <w:sz w:val="24"/>
          <w:szCs w:val="24"/>
        </w:rPr>
        <w:t xml:space="preserve"> date</w:t>
      </w:r>
      <w:r>
        <w:rPr>
          <w:sz w:val="24"/>
          <w:szCs w:val="24"/>
        </w:rPr>
        <w:t>:</w:t>
      </w:r>
      <w:r w:rsidR="005D6C4E">
        <w:rPr>
          <w:sz w:val="24"/>
          <w:szCs w:val="24"/>
        </w:rPr>
        <w:t xml:space="preserve"> </w:t>
      </w:r>
      <w:r>
        <w:rPr>
          <w:sz w:val="24"/>
          <w:szCs w:val="24"/>
        </w:rPr>
        <w:t>6/29</w:t>
      </w:r>
      <w:r w:rsidR="005D6C4E">
        <w:rPr>
          <w:sz w:val="24"/>
          <w:szCs w:val="24"/>
        </w:rPr>
        <w:t>/2019</w:t>
      </w:r>
    </w:p>
    <w:p w14:paraId="0EA88DDE" w14:textId="77777777" w:rsidR="005D6C4E" w:rsidRDefault="005D6C4E" w:rsidP="005D6C4E">
      <w:pPr>
        <w:rPr>
          <w:b/>
          <w:bCs/>
          <w:sz w:val="24"/>
          <w:szCs w:val="24"/>
        </w:rPr>
      </w:pPr>
    </w:p>
    <w:p w14:paraId="5B8342A8" w14:textId="46142A53" w:rsidR="00FB46F7" w:rsidRPr="005D6C4E" w:rsidRDefault="00FB46F7" w:rsidP="005D6C4E">
      <w:pPr>
        <w:rPr>
          <w:b/>
          <w:bCs/>
          <w:sz w:val="24"/>
          <w:szCs w:val="24"/>
        </w:rPr>
      </w:pPr>
      <w:r w:rsidRPr="005D6C4E">
        <w:rPr>
          <w:b/>
          <w:bCs/>
          <w:sz w:val="24"/>
          <w:szCs w:val="24"/>
        </w:rPr>
        <w:t>M6 LERF Beamline Installation and target line complete for 1 kW</w:t>
      </w:r>
    </w:p>
    <w:p w14:paraId="1CFBB911" w14:textId="442EBF40" w:rsidR="00FB46F7" w:rsidRDefault="00FB46F7" w:rsidP="00D101A1">
      <w:pPr>
        <w:spacing w:before="120"/>
        <w:rPr>
          <w:sz w:val="24"/>
          <w:szCs w:val="24"/>
        </w:rPr>
      </w:pPr>
      <w:r>
        <w:rPr>
          <w:sz w:val="24"/>
          <w:szCs w:val="24"/>
        </w:rPr>
        <w:t xml:space="preserve">Forecast date: 6/19/19, </w:t>
      </w:r>
      <w:r w:rsidR="005D6C4E">
        <w:rPr>
          <w:sz w:val="24"/>
          <w:szCs w:val="24"/>
        </w:rPr>
        <w:t>expected</w:t>
      </w:r>
      <w:r>
        <w:rPr>
          <w:sz w:val="24"/>
          <w:szCs w:val="24"/>
        </w:rPr>
        <w:t xml:space="preserve"> date</w:t>
      </w:r>
      <w:r w:rsidR="00D101A1">
        <w:rPr>
          <w:sz w:val="24"/>
          <w:szCs w:val="24"/>
        </w:rPr>
        <w:t>:</w:t>
      </w:r>
      <w:r>
        <w:rPr>
          <w:sz w:val="24"/>
          <w:szCs w:val="24"/>
        </w:rPr>
        <w:t xml:space="preserve"> </w:t>
      </w:r>
      <w:r w:rsidR="00D101A1">
        <w:rPr>
          <w:sz w:val="24"/>
          <w:szCs w:val="24"/>
        </w:rPr>
        <w:t>7/31</w:t>
      </w:r>
      <w:r>
        <w:rPr>
          <w:sz w:val="24"/>
          <w:szCs w:val="24"/>
        </w:rPr>
        <w:t>/19</w:t>
      </w:r>
    </w:p>
    <w:p w14:paraId="4151CF96" w14:textId="2124F80F" w:rsidR="00FB46F7" w:rsidRDefault="00FB46F7" w:rsidP="00EE51D8">
      <w:pPr>
        <w:spacing w:before="120"/>
        <w:jc w:val="both"/>
        <w:rPr>
          <w:sz w:val="24"/>
          <w:szCs w:val="24"/>
        </w:rPr>
      </w:pPr>
      <w:r>
        <w:rPr>
          <w:sz w:val="24"/>
          <w:szCs w:val="24"/>
        </w:rPr>
        <w:t>The LERF beamline is installed and the target line is complete.  Beam was sent down the LERF beamline and a few items were identified that need to be fixed.  Beam has not yet been transported through the target line</w:t>
      </w:r>
      <w:r w:rsidR="00027551">
        <w:rPr>
          <w:sz w:val="24"/>
          <w:szCs w:val="24"/>
        </w:rPr>
        <w:t>, so we are not calling this activity complete</w:t>
      </w:r>
      <w:r>
        <w:rPr>
          <w:sz w:val="24"/>
          <w:szCs w:val="24"/>
        </w:rPr>
        <w:t xml:space="preserve">.  The target support structure </w:t>
      </w:r>
      <w:r w:rsidR="00D101A1">
        <w:rPr>
          <w:sz w:val="24"/>
          <w:szCs w:val="24"/>
        </w:rPr>
        <w:t xml:space="preserve">is installed and awaiting electrical connections.  The shielding hutch is designed and partially installed.  </w:t>
      </w:r>
    </w:p>
    <w:p w14:paraId="74FFD856" w14:textId="77777777" w:rsidR="00D101A1" w:rsidRDefault="00D101A1" w:rsidP="00D101A1">
      <w:pPr>
        <w:rPr>
          <w:sz w:val="24"/>
          <w:szCs w:val="24"/>
        </w:rPr>
      </w:pPr>
    </w:p>
    <w:p w14:paraId="591470F3" w14:textId="46242DDA" w:rsidR="00D101A1" w:rsidRPr="005D6C4E" w:rsidRDefault="00D101A1" w:rsidP="00D101A1">
      <w:pPr>
        <w:rPr>
          <w:b/>
          <w:bCs/>
          <w:sz w:val="24"/>
          <w:szCs w:val="24"/>
        </w:rPr>
      </w:pPr>
      <w:r w:rsidRPr="005D6C4E">
        <w:rPr>
          <w:b/>
          <w:bCs/>
          <w:sz w:val="24"/>
          <w:szCs w:val="24"/>
        </w:rPr>
        <w:t>M8 JLab Authorization for Low Power Beam Tests Granted</w:t>
      </w:r>
    </w:p>
    <w:p w14:paraId="7FE84C8D" w14:textId="20502052" w:rsidR="00D101A1" w:rsidRDefault="00D101A1" w:rsidP="00D101A1">
      <w:pPr>
        <w:spacing w:before="120"/>
        <w:rPr>
          <w:sz w:val="24"/>
          <w:szCs w:val="24"/>
        </w:rPr>
      </w:pPr>
      <w:r>
        <w:rPr>
          <w:sz w:val="24"/>
          <w:szCs w:val="24"/>
        </w:rPr>
        <w:t>Forecast date: 6/19/19, actual date: 7/31/19</w:t>
      </w:r>
    </w:p>
    <w:p w14:paraId="48B80DCC" w14:textId="33EBFD09" w:rsidR="005D6C4E" w:rsidRPr="005D6C4E" w:rsidRDefault="00D101A1" w:rsidP="00EE51D8">
      <w:pPr>
        <w:spacing w:before="120"/>
        <w:jc w:val="both"/>
        <w:rPr>
          <w:sz w:val="24"/>
          <w:szCs w:val="24"/>
        </w:rPr>
      </w:pPr>
      <w:r>
        <w:rPr>
          <w:sz w:val="24"/>
          <w:szCs w:val="24"/>
        </w:rPr>
        <w:t xml:space="preserve">Authorization will be requested when the target support structure and shielding is complete.  </w:t>
      </w:r>
      <w:r w:rsidR="005D6C4E">
        <w:rPr>
          <w:b/>
          <w:sz w:val="24"/>
          <w:szCs w:val="24"/>
          <w:u w:val="single"/>
        </w:rPr>
        <w:br w:type="page"/>
      </w:r>
    </w:p>
    <w:p w14:paraId="081B1B61" w14:textId="69439048" w:rsidR="00992349" w:rsidRPr="00442FF0" w:rsidRDefault="00896B95" w:rsidP="00062EAE">
      <w:pPr>
        <w:rPr>
          <w:b/>
          <w:sz w:val="24"/>
          <w:szCs w:val="24"/>
          <w:u w:val="single"/>
        </w:rPr>
      </w:pPr>
      <w:r>
        <w:rPr>
          <w:b/>
          <w:sz w:val="24"/>
          <w:szCs w:val="24"/>
          <w:u w:val="single"/>
        </w:rPr>
        <w:lastRenderedPageBreak/>
        <w:t xml:space="preserve">JLab </w:t>
      </w:r>
      <w:r w:rsidR="00992349" w:rsidRPr="00442FF0">
        <w:rPr>
          <w:b/>
          <w:sz w:val="24"/>
          <w:szCs w:val="24"/>
          <w:u w:val="single"/>
        </w:rPr>
        <w:t>Budget</w:t>
      </w:r>
    </w:p>
    <w:p w14:paraId="12F601E7" w14:textId="77777777" w:rsidR="00236229" w:rsidRDefault="00236229" w:rsidP="00062EAE">
      <w:pPr>
        <w:rPr>
          <w:sz w:val="24"/>
          <w:szCs w:val="24"/>
        </w:rPr>
      </w:pPr>
    </w:p>
    <w:p w14:paraId="02B3AE19" w14:textId="77777777" w:rsidR="00442FF0" w:rsidRPr="006C7E5C" w:rsidRDefault="00442FF0" w:rsidP="00780892">
      <w:pPr>
        <w:rPr>
          <w:sz w:val="24"/>
          <w:szCs w:val="24"/>
        </w:rPr>
      </w:pPr>
      <w:r w:rsidRPr="006C7E5C">
        <w:rPr>
          <w:sz w:val="24"/>
          <w:szCs w:val="24"/>
          <w:u w:val="single"/>
        </w:rPr>
        <w:t xml:space="preserve">Summary of </w:t>
      </w:r>
      <w:r>
        <w:rPr>
          <w:sz w:val="24"/>
          <w:szCs w:val="24"/>
          <w:u w:val="single"/>
        </w:rPr>
        <w:t xml:space="preserve">total </w:t>
      </w:r>
      <w:r w:rsidRPr="006C7E5C">
        <w:rPr>
          <w:sz w:val="24"/>
          <w:szCs w:val="24"/>
          <w:u w:val="single"/>
        </w:rPr>
        <w:t>expenditures:</w:t>
      </w:r>
    </w:p>
    <w:p w14:paraId="12450D92" w14:textId="77777777" w:rsidR="00442FF0" w:rsidRDefault="00442FF0" w:rsidP="00442FF0">
      <w:pPr>
        <w:rPr>
          <w:sz w:val="24"/>
          <w:szCs w:val="24"/>
        </w:rPr>
      </w:pPr>
    </w:p>
    <w:tbl>
      <w:tblPr>
        <w:tblW w:w="0" w:type="auto"/>
        <w:tblLayout w:type="fixed"/>
        <w:tblCellMar>
          <w:left w:w="0" w:type="dxa"/>
          <w:right w:w="0" w:type="dxa"/>
        </w:tblCellMar>
        <w:tblLook w:val="0000" w:firstRow="0" w:lastRow="0" w:firstColumn="0" w:lastColumn="0" w:noHBand="0" w:noVBand="0"/>
      </w:tblPr>
      <w:tblGrid>
        <w:gridCol w:w="805"/>
        <w:gridCol w:w="2905"/>
        <w:gridCol w:w="1152"/>
        <w:gridCol w:w="1152"/>
        <w:gridCol w:w="1152"/>
        <w:gridCol w:w="1152"/>
      </w:tblGrid>
      <w:tr w:rsidR="00896B95" w:rsidRPr="0092172B" w14:paraId="7B54D6DF" w14:textId="77777777" w:rsidTr="00A813DE">
        <w:trPr>
          <w:trHeight w:val="260"/>
        </w:trPr>
        <w:tc>
          <w:tcPr>
            <w:tcW w:w="805" w:type="dxa"/>
            <w:tcBorders>
              <w:top w:val="single" w:sz="4" w:space="0" w:color="auto"/>
              <w:left w:val="single" w:sz="4" w:space="0" w:color="auto"/>
              <w:bottom w:val="nil"/>
              <w:right w:val="nil"/>
            </w:tcBorders>
            <w:shd w:val="clear" w:color="auto" w:fill="CCFFFF"/>
            <w:noWrap/>
            <w:tcMar>
              <w:top w:w="20" w:type="dxa"/>
              <w:left w:w="20" w:type="dxa"/>
              <w:bottom w:w="0" w:type="dxa"/>
              <w:right w:w="20" w:type="dxa"/>
            </w:tcMar>
            <w:vAlign w:val="bottom"/>
          </w:tcPr>
          <w:p w14:paraId="099A0C83" w14:textId="77777777" w:rsidR="00896B95" w:rsidRPr="0092172B" w:rsidRDefault="00896B95" w:rsidP="00A813DE">
            <w:pPr>
              <w:jc w:val="center"/>
              <w:rPr>
                <w:sz w:val="24"/>
                <w:szCs w:val="24"/>
              </w:rPr>
            </w:pPr>
            <w:r w:rsidRPr="0092172B">
              <w:rPr>
                <w:sz w:val="24"/>
                <w:szCs w:val="24"/>
              </w:rPr>
              <w:t> </w:t>
            </w:r>
          </w:p>
        </w:tc>
        <w:tc>
          <w:tcPr>
            <w:tcW w:w="2905" w:type="dxa"/>
            <w:vMerge w:val="restart"/>
            <w:tcBorders>
              <w:top w:val="single" w:sz="4" w:space="0" w:color="auto"/>
              <w:left w:val="single" w:sz="4" w:space="0" w:color="auto"/>
              <w:right w:val="single" w:sz="4" w:space="0" w:color="auto"/>
            </w:tcBorders>
            <w:shd w:val="clear" w:color="auto" w:fill="CCFFFF"/>
            <w:noWrap/>
            <w:tcMar>
              <w:top w:w="20" w:type="dxa"/>
              <w:left w:w="20" w:type="dxa"/>
              <w:bottom w:w="0" w:type="dxa"/>
              <w:right w:w="20" w:type="dxa"/>
            </w:tcMar>
            <w:vAlign w:val="bottom"/>
          </w:tcPr>
          <w:p w14:paraId="75DEA693" w14:textId="77777777" w:rsidR="00896B95" w:rsidRPr="0092172B" w:rsidRDefault="00896B95" w:rsidP="00A813DE">
            <w:pPr>
              <w:jc w:val="center"/>
              <w:rPr>
                <w:sz w:val="24"/>
                <w:szCs w:val="24"/>
              </w:rPr>
            </w:pPr>
            <w:r w:rsidRPr="0092172B">
              <w:rPr>
                <w:sz w:val="24"/>
                <w:szCs w:val="24"/>
              </w:rPr>
              <w:t> </w:t>
            </w:r>
          </w:p>
          <w:p w14:paraId="79A93CF3" w14:textId="77777777" w:rsidR="00896B95" w:rsidRPr="0092172B" w:rsidRDefault="00896B95" w:rsidP="00A813DE">
            <w:pPr>
              <w:jc w:val="center"/>
              <w:rPr>
                <w:sz w:val="24"/>
                <w:szCs w:val="24"/>
              </w:rPr>
            </w:pPr>
            <w:r w:rsidRPr="0092172B">
              <w:rPr>
                <w:sz w:val="24"/>
                <w:szCs w:val="24"/>
              </w:rPr>
              <w:t>Item</w:t>
            </w:r>
            <w:r>
              <w:rPr>
                <w:sz w:val="24"/>
                <w:szCs w:val="24"/>
              </w:rPr>
              <w:t>/Task</w:t>
            </w:r>
          </w:p>
        </w:tc>
        <w:tc>
          <w:tcPr>
            <w:tcW w:w="1152" w:type="dxa"/>
            <w:vMerge w:val="restart"/>
            <w:tcBorders>
              <w:top w:val="single" w:sz="4" w:space="0" w:color="auto"/>
              <w:left w:val="nil"/>
              <w:right w:val="single" w:sz="4" w:space="0" w:color="auto"/>
            </w:tcBorders>
            <w:shd w:val="clear" w:color="auto" w:fill="CCFFFF"/>
            <w:tcMar>
              <w:top w:w="20" w:type="dxa"/>
              <w:left w:w="20" w:type="dxa"/>
              <w:bottom w:w="0" w:type="dxa"/>
              <w:right w:w="20" w:type="dxa"/>
            </w:tcMar>
          </w:tcPr>
          <w:p w14:paraId="6C9437AD" w14:textId="77777777" w:rsidR="00896B95" w:rsidRPr="0092172B" w:rsidRDefault="00896B95" w:rsidP="00A813DE">
            <w:pPr>
              <w:jc w:val="center"/>
              <w:rPr>
                <w:sz w:val="24"/>
                <w:szCs w:val="24"/>
              </w:rPr>
            </w:pPr>
            <w:r w:rsidRPr="0092172B">
              <w:rPr>
                <w:sz w:val="24"/>
                <w:szCs w:val="24"/>
              </w:rPr>
              <w:t>Baseline</w:t>
            </w:r>
          </w:p>
          <w:p w14:paraId="0D28DC5D" w14:textId="77777777" w:rsidR="00896B95" w:rsidRPr="0092172B" w:rsidRDefault="00896B95" w:rsidP="00A813DE">
            <w:pPr>
              <w:jc w:val="center"/>
              <w:rPr>
                <w:sz w:val="24"/>
                <w:szCs w:val="24"/>
              </w:rPr>
            </w:pPr>
            <w:r w:rsidRPr="0092172B">
              <w:rPr>
                <w:sz w:val="24"/>
                <w:szCs w:val="24"/>
              </w:rPr>
              <w:t>Total Cost</w:t>
            </w:r>
          </w:p>
        </w:tc>
        <w:tc>
          <w:tcPr>
            <w:tcW w:w="1152" w:type="dxa"/>
            <w:vMerge w:val="restart"/>
            <w:tcBorders>
              <w:top w:val="single" w:sz="4" w:space="0" w:color="auto"/>
              <w:left w:val="single" w:sz="4" w:space="0" w:color="auto"/>
              <w:right w:val="nil"/>
            </w:tcBorders>
            <w:shd w:val="clear" w:color="auto" w:fill="CCFFFF"/>
            <w:noWrap/>
            <w:tcMar>
              <w:top w:w="20" w:type="dxa"/>
              <w:left w:w="20" w:type="dxa"/>
              <w:bottom w:w="0" w:type="dxa"/>
              <w:right w:w="20" w:type="dxa"/>
            </w:tcMar>
            <w:vAlign w:val="bottom"/>
          </w:tcPr>
          <w:p w14:paraId="739AA0A4" w14:textId="77777777" w:rsidR="00896B95" w:rsidRPr="0092172B" w:rsidRDefault="00896B95" w:rsidP="00A813DE">
            <w:pPr>
              <w:jc w:val="center"/>
              <w:rPr>
                <w:sz w:val="24"/>
                <w:szCs w:val="24"/>
              </w:rPr>
            </w:pPr>
            <w:r w:rsidRPr="0092172B">
              <w:rPr>
                <w:sz w:val="24"/>
                <w:szCs w:val="24"/>
              </w:rPr>
              <w:t xml:space="preserve">Costed </w:t>
            </w:r>
          </w:p>
          <w:p w14:paraId="0E11B103" w14:textId="77777777" w:rsidR="00896B95" w:rsidRPr="0092172B" w:rsidRDefault="00896B95" w:rsidP="00A813DE">
            <w:pPr>
              <w:jc w:val="center"/>
              <w:rPr>
                <w:sz w:val="24"/>
                <w:szCs w:val="24"/>
              </w:rPr>
            </w:pPr>
            <w:r w:rsidRPr="0092172B">
              <w:rPr>
                <w:sz w:val="24"/>
                <w:szCs w:val="24"/>
              </w:rPr>
              <w:t>&amp;</w:t>
            </w:r>
          </w:p>
          <w:p w14:paraId="57C07643" w14:textId="77777777" w:rsidR="00896B95" w:rsidRPr="0092172B" w:rsidRDefault="00896B95" w:rsidP="00A813DE">
            <w:pPr>
              <w:jc w:val="center"/>
              <w:rPr>
                <w:sz w:val="24"/>
                <w:szCs w:val="24"/>
              </w:rPr>
            </w:pPr>
            <w:r w:rsidRPr="0092172B">
              <w:rPr>
                <w:sz w:val="24"/>
                <w:szCs w:val="24"/>
              </w:rPr>
              <w:t>Committed</w:t>
            </w:r>
          </w:p>
        </w:tc>
        <w:tc>
          <w:tcPr>
            <w:tcW w:w="1152" w:type="dxa"/>
            <w:vMerge w:val="restart"/>
            <w:tcBorders>
              <w:top w:val="single" w:sz="4" w:space="0" w:color="auto"/>
              <w:left w:val="single" w:sz="4" w:space="0" w:color="auto"/>
              <w:right w:val="nil"/>
            </w:tcBorders>
            <w:shd w:val="clear" w:color="auto" w:fill="CCFFFF"/>
            <w:noWrap/>
            <w:tcMar>
              <w:top w:w="20" w:type="dxa"/>
              <w:left w:w="20" w:type="dxa"/>
              <w:bottom w:w="0" w:type="dxa"/>
              <w:right w:w="20" w:type="dxa"/>
            </w:tcMar>
            <w:vAlign w:val="bottom"/>
          </w:tcPr>
          <w:p w14:paraId="0D85CEB2" w14:textId="77777777" w:rsidR="00896B95" w:rsidRPr="0092172B" w:rsidRDefault="00896B95" w:rsidP="00A813DE">
            <w:pPr>
              <w:jc w:val="center"/>
              <w:rPr>
                <w:sz w:val="24"/>
                <w:szCs w:val="24"/>
              </w:rPr>
            </w:pPr>
            <w:r w:rsidRPr="0092172B">
              <w:rPr>
                <w:sz w:val="24"/>
                <w:szCs w:val="24"/>
              </w:rPr>
              <w:t>Estimate</w:t>
            </w:r>
          </w:p>
          <w:p w14:paraId="61573AC9" w14:textId="77777777" w:rsidR="00896B95" w:rsidRPr="0092172B" w:rsidRDefault="00896B95" w:rsidP="00A813DE">
            <w:pPr>
              <w:jc w:val="center"/>
              <w:rPr>
                <w:sz w:val="24"/>
                <w:szCs w:val="24"/>
              </w:rPr>
            </w:pPr>
            <w:r w:rsidRPr="0092172B">
              <w:rPr>
                <w:sz w:val="24"/>
                <w:szCs w:val="24"/>
              </w:rPr>
              <w:t>To Complete</w:t>
            </w:r>
          </w:p>
        </w:tc>
        <w:tc>
          <w:tcPr>
            <w:tcW w:w="1152" w:type="dxa"/>
            <w:vMerge w:val="restart"/>
            <w:tcBorders>
              <w:top w:val="single" w:sz="4" w:space="0" w:color="auto"/>
              <w:left w:val="single" w:sz="4" w:space="0" w:color="auto"/>
              <w:right w:val="single" w:sz="4" w:space="0" w:color="auto"/>
            </w:tcBorders>
            <w:shd w:val="clear" w:color="auto" w:fill="CCFFFF"/>
            <w:noWrap/>
            <w:tcMar>
              <w:top w:w="20" w:type="dxa"/>
              <w:left w:w="20" w:type="dxa"/>
              <w:bottom w:w="0" w:type="dxa"/>
              <w:right w:w="20" w:type="dxa"/>
            </w:tcMar>
            <w:vAlign w:val="bottom"/>
          </w:tcPr>
          <w:p w14:paraId="6A770CBB" w14:textId="77777777" w:rsidR="00896B95" w:rsidRPr="0092172B" w:rsidRDefault="00896B95" w:rsidP="00A813DE">
            <w:pPr>
              <w:jc w:val="center"/>
              <w:rPr>
                <w:sz w:val="24"/>
                <w:szCs w:val="24"/>
              </w:rPr>
            </w:pPr>
            <w:r w:rsidRPr="0092172B">
              <w:rPr>
                <w:sz w:val="24"/>
                <w:szCs w:val="24"/>
              </w:rPr>
              <w:t>Estimated</w:t>
            </w:r>
          </w:p>
          <w:p w14:paraId="7430485C" w14:textId="77777777" w:rsidR="00896B95" w:rsidRPr="0092172B" w:rsidRDefault="00896B95" w:rsidP="00A813DE">
            <w:pPr>
              <w:jc w:val="center"/>
              <w:rPr>
                <w:sz w:val="24"/>
                <w:szCs w:val="24"/>
              </w:rPr>
            </w:pPr>
            <w:r w:rsidRPr="0092172B">
              <w:rPr>
                <w:sz w:val="24"/>
                <w:szCs w:val="24"/>
              </w:rPr>
              <w:t>Total Cost</w:t>
            </w:r>
          </w:p>
        </w:tc>
      </w:tr>
      <w:tr w:rsidR="00896B95" w:rsidRPr="0092172B" w14:paraId="3AAF1416" w14:textId="77777777" w:rsidTr="00A813DE">
        <w:trPr>
          <w:trHeight w:val="260"/>
        </w:trPr>
        <w:tc>
          <w:tcPr>
            <w:tcW w:w="805" w:type="dxa"/>
            <w:tcBorders>
              <w:top w:val="nil"/>
              <w:left w:val="single" w:sz="4" w:space="0" w:color="auto"/>
              <w:bottom w:val="nil"/>
              <w:right w:val="nil"/>
            </w:tcBorders>
            <w:shd w:val="clear" w:color="auto" w:fill="CCFFFF"/>
            <w:noWrap/>
            <w:tcMar>
              <w:top w:w="20" w:type="dxa"/>
              <w:left w:w="20" w:type="dxa"/>
              <w:bottom w:w="0" w:type="dxa"/>
              <w:right w:w="20" w:type="dxa"/>
            </w:tcMar>
            <w:vAlign w:val="bottom"/>
          </w:tcPr>
          <w:p w14:paraId="00C4271F" w14:textId="77777777" w:rsidR="00896B95" w:rsidRPr="0092172B" w:rsidRDefault="00896B95" w:rsidP="00A813DE">
            <w:pPr>
              <w:jc w:val="center"/>
              <w:rPr>
                <w:sz w:val="24"/>
                <w:szCs w:val="24"/>
              </w:rPr>
            </w:pPr>
            <w:r>
              <w:rPr>
                <w:sz w:val="24"/>
                <w:szCs w:val="24"/>
              </w:rPr>
              <w:t>ID #</w:t>
            </w:r>
          </w:p>
        </w:tc>
        <w:tc>
          <w:tcPr>
            <w:tcW w:w="2905" w:type="dxa"/>
            <w:vMerge/>
            <w:tcBorders>
              <w:left w:val="single" w:sz="4" w:space="0" w:color="auto"/>
              <w:bottom w:val="nil"/>
              <w:right w:val="single" w:sz="4" w:space="0" w:color="auto"/>
            </w:tcBorders>
            <w:shd w:val="clear" w:color="auto" w:fill="CCFFFF"/>
            <w:noWrap/>
            <w:tcMar>
              <w:top w:w="20" w:type="dxa"/>
              <w:left w:w="20" w:type="dxa"/>
              <w:bottom w:w="0" w:type="dxa"/>
              <w:right w:w="20" w:type="dxa"/>
            </w:tcMar>
            <w:vAlign w:val="bottom"/>
          </w:tcPr>
          <w:p w14:paraId="001D785A" w14:textId="77777777" w:rsidR="00896B95" w:rsidRPr="0092172B" w:rsidRDefault="00896B95" w:rsidP="00A813DE">
            <w:pPr>
              <w:jc w:val="center"/>
              <w:rPr>
                <w:sz w:val="24"/>
                <w:szCs w:val="24"/>
              </w:rPr>
            </w:pPr>
          </w:p>
        </w:tc>
        <w:tc>
          <w:tcPr>
            <w:tcW w:w="1152" w:type="dxa"/>
            <w:vMerge/>
            <w:tcBorders>
              <w:left w:val="nil"/>
              <w:bottom w:val="nil"/>
              <w:right w:val="single" w:sz="4" w:space="0" w:color="auto"/>
            </w:tcBorders>
            <w:shd w:val="clear" w:color="auto" w:fill="CCFFFF"/>
            <w:tcMar>
              <w:top w:w="20" w:type="dxa"/>
              <w:left w:w="20" w:type="dxa"/>
              <w:bottom w:w="0" w:type="dxa"/>
              <w:right w:w="20" w:type="dxa"/>
            </w:tcMar>
          </w:tcPr>
          <w:p w14:paraId="059ECEFF" w14:textId="77777777" w:rsidR="00896B95" w:rsidRPr="0092172B" w:rsidRDefault="00896B95" w:rsidP="00A813DE">
            <w:pPr>
              <w:jc w:val="center"/>
              <w:rPr>
                <w:sz w:val="24"/>
                <w:szCs w:val="24"/>
              </w:rPr>
            </w:pPr>
          </w:p>
        </w:tc>
        <w:tc>
          <w:tcPr>
            <w:tcW w:w="1152" w:type="dxa"/>
            <w:vMerge/>
            <w:tcBorders>
              <w:left w:val="single" w:sz="4" w:space="0" w:color="auto"/>
              <w:right w:val="nil"/>
            </w:tcBorders>
            <w:shd w:val="clear" w:color="auto" w:fill="CCFFFF"/>
            <w:noWrap/>
            <w:tcMar>
              <w:top w:w="20" w:type="dxa"/>
              <w:left w:w="20" w:type="dxa"/>
              <w:bottom w:w="0" w:type="dxa"/>
              <w:right w:w="20" w:type="dxa"/>
            </w:tcMar>
            <w:vAlign w:val="bottom"/>
          </w:tcPr>
          <w:p w14:paraId="3877B163" w14:textId="77777777" w:rsidR="00896B95" w:rsidRPr="0092172B" w:rsidRDefault="00896B95" w:rsidP="00A813DE">
            <w:pPr>
              <w:jc w:val="center"/>
              <w:rPr>
                <w:sz w:val="24"/>
                <w:szCs w:val="24"/>
              </w:rPr>
            </w:pPr>
          </w:p>
        </w:tc>
        <w:tc>
          <w:tcPr>
            <w:tcW w:w="1152" w:type="dxa"/>
            <w:vMerge/>
            <w:tcBorders>
              <w:left w:val="single" w:sz="4" w:space="0" w:color="auto"/>
              <w:bottom w:val="nil"/>
              <w:right w:val="nil"/>
            </w:tcBorders>
            <w:shd w:val="clear" w:color="auto" w:fill="CCFFFF"/>
            <w:noWrap/>
            <w:tcMar>
              <w:top w:w="20" w:type="dxa"/>
              <w:left w:w="20" w:type="dxa"/>
              <w:bottom w:w="0" w:type="dxa"/>
              <w:right w:w="20" w:type="dxa"/>
            </w:tcMar>
            <w:vAlign w:val="bottom"/>
          </w:tcPr>
          <w:p w14:paraId="62DCFF7F" w14:textId="77777777" w:rsidR="00896B95" w:rsidRPr="0092172B" w:rsidRDefault="00896B95" w:rsidP="00A813DE">
            <w:pPr>
              <w:jc w:val="center"/>
              <w:rPr>
                <w:sz w:val="24"/>
                <w:szCs w:val="24"/>
              </w:rPr>
            </w:pPr>
          </w:p>
        </w:tc>
        <w:tc>
          <w:tcPr>
            <w:tcW w:w="1152" w:type="dxa"/>
            <w:vMerge/>
            <w:tcBorders>
              <w:left w:val="single" w:sz="4" w:space="0" w:color="auto"/>
              <w:bottom w:val="nil"/>
              <w:right w:val="single" w:sz="4" w:space="0" w:color="auto"/>
            </w:tcBorders>
            <w:shd w:val="clear" w:color="auto" w:fill="CCFFFF"/>
            <w:noWrap/>
            <w:tcMar>
              <w:top w:w="20" w:type="dxa"/>
              <w:left w:w="20" w:type="dxa"/>
              <w:bottom w:w="0" w:type="dxa"/>
              <w:right w:w="20" w:type="dxa"/>
            </w:tcMar>
            <w:vAlign w:val="bottom"/>
          </w:tcPr>
          <w:p w14:paraId="534289D8" w14:textId="77777777" w:rsidR="00896B95" w:rsidRPr="0092172B" w:rsidRDefault="00896B95" w:rsidP="00A813DE">
            <w:pPr>
              <w:jc w:val="center"/>
              <w:rPr>
                <w:sz w:val="24"/>
                <w:szCs w:val="24"/>
              </w:rPr>
            </w:pPr>
          </w:p>
        </w:tc>
      </w:tr>
      <w:tr w:rsidR="00896B95" w:rsidRPr="0092172B" w14:paraId="1B93AE83" w14:textId="77777777" w:rsidTr="00A813DE">
        <w:trPr>
          <w:trHeight w:val="260"/>
        </w:trPr>
        <w:tc>
          <w:tcPr>
            <w:tcW w:w="805" w:type="dxa"/>
            <w:tcBorders>
              <w:top w:val="nil"/>
              <w:left w:val="single" w:sz="4" w:space="0" w:color="auto"/>
              <w:bottom w:val="single" w:sz="4" w:space="0" w:color="auto"/>
              <w:right w:val="nil"/>
            </w:tcBorders>
            <w:shd w:val="clear" w:color="auto" w:fill="CCFFFF"/>
            <w:noWrap/>
            <w:tcMar>
              <w:top w:w="20" w:type="dxa"/>
              <w:left w:w="20" w:type="dxa"/>
              <w:bottom w:w="0" w:type="dxa"/>
              <w:right w:w="20" w:type="dxa"/>
            </w:tcMar>
            <w:vAlign w:val="bottom"/>
          </w:tcPr>
          <w:p w14:paraId="69A26A0E" w14:textId="77777777" w:rsidR="00896B95" w:rsidRPr="0092172B" w:rsidRDefault="00896B95" w:rsidP="00A813DE">
            <w:pPr>
              <w:jc w:val="center"/>
              <w:rPr>
                <w:sz w:val="24"/>
                <w:szCs w:val="24"/>
              </w:rPr>
            </w:pPr>
            <w:r w:rsidRPr="0092172B">
              <w:rPr>
                <w:sz w:val="24"/>
                <w:szCs w:val="24"/>
              </w:rPr>
              <w:t> </w:t>
            </w:r>
          </w:p>
        </w:tc>
        <w:tc>
          <w:tcPr>
            <w:tcW w:w="2905" w:type="dxa"/>
            <w:tcBorders>
              <w:top w:val="nil"/>
              <w:left w:val="single" w:sz="4" w:space="0" w:color="auto"/>
              <w:bottom w:val="single" w:sz="4" w:space="0" w:color="auto"/>
              <w:right w:val="single" w:sz="4" w:space="0" w:color="auto"/>
            </w:tcBorders>
            <w:shd w:val="clear" w:color="auto" w:fill="CCFFFF"/>
            <w:noWrap/>
            <w:tcMar>
              <w:top w:w="20" w:type="dxa"/>
              <w:left w:w="20" w:type="dxa"/>
              <w:bottom w:w="0" w:type="dxa"/>
              <w:right w:w="20" w:type="dxa"/>
            </w:tcMar>
            <w:vAlign w:val="bottom"/>
          </w:tcPr>
          <w:p w14:paraId="16CB81AA" w14:textId="77777777" w:rsidR="00896B95" w:rsidRPr="0092172B" w:rsidRDefault="00896B95" w:rsidP="00A813DE">
            <w:pPr>
              <w:jc w:val="center"/>
              <w:rPr>
                <w:sz w:val="24"/>
                <w:szCs w:val="24"/>
              </w:rPr>
            </w:pPr>
            <w:r w:rsidRPr="0092172B">
              <w:rPr>
                <w:sz w:val="24"/>
                <w:szCs w:val="24"/>
              </w:rPr>
              <w:t> </w:t>
            </w:r>
          </w:p>
        </w:tc>
        <w:tc>
          <w:tcPr>
            <w:tcW w:w="1152" w:type="dxa"/>
            <w:tcBorders>
              <w:top w:val="nil"/>
              <w:left w:val="nil"/>
              <w:bottom w:val="single" w:sz="4" w:space="0" w:color="auto"/>
              <w:right w:val="single" w:sz="4" w:space="0" w:color="auto"/>
            </w:tcBorders>
            <w:shd w:val="clear" w:color="auto" w:fill="CCFFFF"/>
            <w:tcMar>
              <w:top w:w="20" w:type="dxa"/>
              <w:left w:w="20" w:type="dxa"/>
              <w:bottom w:w="0" w:type="dxa"/>
              <w:right w:w="20" w:type="dxa"/>
            </w:tcMar>
          </w:tcPr>
          <w:p w14:paraId="183A23C9" w14:textId="77777777" w:rsidR="00896B95" w:rsidRPr="0092172B" w:rsidRDefault="00896B95" w:rsidP="00A813DE">
            <w:pPr>
              <w:jc w:val="center"/>
              <w:rPr>
                <w:sz w:val="24"/>
                <w:szCs w:val="24"/>
              </w:rPr>
            </w:pPr>
            <w:r w:rsidRPr="0092172B">
              <w:rPr>
                <w:sz w:val="24"/>
                <w:szCs w:val="24"/>
              </w:rPr>
              <w:t>(AY$)</w:t>
            </w:r>
          </w:p>
        </w:tc>
        <w:tc>
          <w:tcPr>
            <w:tcW w:w="1152" w:type="dxa"/>
            <w:tcBorders>
              <w:left w:val="single" w:sz="4" w:space="0" w:color="auto"/>
              <w:bottom w:val="single" w:sz="4" w:space="0" w:color="auto"/>
              <w:right w:val="nil"/>
            </w:tcBorders>
            <w:shd w:val="clear" w:color="auto" w:fill="CCFFFF"/>
            <w:noWrap/>
            <w:tcMar>
              <w:top w:w="20" w:type="dxa"/>
              <w:left w:w="20" w:type="dxa"/>
              <w:bottom w:w="0" w:type="dxa"/>
              <w:right w:w="20" w:type="dxa"/>
            </w:tcMar>
            <w:vAlign w:val="bottom"/>
          </w:tcPr>
          <w:p w14:paraId="097BA55F" w14:textId="77777777" w:rsidR="00896B95" w:rsidRPr="0092172B" w:rsidRDefault="00896B95" w:rsidP="00A813DE">
            <w:pPr>
              <w:jc w:val="center"/>
              <w:rPr>
                <w:sz w:val="24"/>
                <w:szCs w:val="24"/>
              </w:rPr>
            </w:pPr>
            <w:r>
              <w:rPr>
                <w:sz w:val="24"/>
                <w:szCs w:val="24"/>
              </w:rPr>
              <w:t>(AY$)</w:t>
            </w:r>
          </w:p>
        </w:tc>
        <w:tc>
          <w:tcPr>
            <w:tcW w:w="1152" w:type="dxa"/>
            <w:tcBorders>
              <w:top w:val="nil"/>
              <w:left w:val="single" w:sz="4" w:space="0" w:color="auto"/>
              <w:bottom w:val="single" w:sz="4" w:space="0" w:color="auto"/>
              <w:right w:val="nil"/>
            </w:tcBorders>
            <w:shd w:val="clear" w:color="auto" w:fill="CCFFFF"/>
            <w:noWrap/>
            <w:tcMar>
              <w:top w:w="20" w:type="dxa"/>
              <w:left w:w="20" w:type="dxa"/>
              <w:bottom w:w="0" w:type="dxa"/>
              <w:right w:w="20" w:type="dxa"/>
            </w:tcMar>
            <w:vAlign w:val="bottom"/>
          </w:tcPr>
          <w:p w14:paraId="6783EEB2" w14:textId="77777777" w:rsidR="00896B95" w:rsidRPr="0092172B" w:rsidRDefault="00896B95" w:rsidP="00A813DE">
            <w:pPr>
              <w:jc w:val="center"/>
              <w:rPr>
                <w:sz w:val="24"/>
                <w:szCs w:val="24"/>
              </w:rPr>
            </w:pPr>
            <w:r w:rsidRPr="0092172B">
              <w:rPr>
                <w:sz w:val="24"/>
                <w:szCs w:val="24"/>
              </w:rPr>
              <w:t>(AY$)</w:t>
            </w:r>
          </w:p>
        </w:tc>
        <w:tc>
          <w:tcPr>
            <w:tcW w:w="1152" w:type="dxa"/>
            <w:tcBorders>
              <w:top w:val="nil"/>
              <w:left w:val="single" w:sz="4" w:space="0" w:color="auto"/>
              <w:bottom w:val="single" w:sz="4" w:space="0" w:color="auto"/>
              <w:right w:val="single" w:sz="4" w:space="0" w:color="auto"/>
            </w:tcBorders>
            <w:shd w:val="clear" w:color="auto" w:fill="CCFFFF"/>
            <w:noWrap/>
            <w:tcMar>
              <w:top w:w="20" w:type="dxa"/>
              <w:left w:w="20" w:type="dxa"/>
              <w:bottom w:w="0" w:type="dxa"/>
              <w:right w:w="20" w:type="dxa"/>
            </w:tcMar>
            <w:vAlign w:val="bottom"/>
          </w:tcPr>
          <w:p w14:paraId="4B6923EA" w14:textId="77777777" w:rsidR="00896B95" w:rsidRPr="0092172B" w:rsidRDefault="00896B95" w:rsidP="00A813DE">
            <w:pPr>
              <w:jc w:val="center"/>
              <w:rPr>
                <w:sz w:val="24"/>
                <w:szCs w:val="24"/>
              </w:rPr>
            </w:pPr>
            <w:r w:rsidRPr="0092172B">
              <w:rPr>
                <w:sz w:val="24"/>
                <w:szCs w:val="24"/>
              </w:rPr>
              <w:t>(AY$)</w:t>
            </w:r>
          </w:p>
        </w:tc>
      </w:tr>
      <w:tr w:rsidR="00896B95" w:rsidRPr="0092172B" w14:paraId="66D79336" w14:textId="77777777" w:rsidTr="00A813DE">
        <w:trPr>
          <w:trHeight w:val="300"/>
        </w:trPr>
        <w:tc>
          <w:tcPr>
            <w:tcW w:w="805" w:type="dxa"/>
            <w:tcBorders>
              <w:top w:val="single" w:sz="4" w:space="0" w:color="auto"/>
              <w:left w:val="single" w:sz="4" w:space="0" w:color="auto"/>
              <w:bottom w:val="single" w:sz="4" w:space="0" w:color="auto"/>
              <w:right w:val="nil"/>
            </w:tcBorders>
            <w:noWrap/>
            <w:tcMar>
              <w:top w:w="20" w:type="dxa"/>
              <w:left w:w="20" w:type="dxa"/>
              <w:bottom w:w="0" w:type="dxa"/>
              <w:right w:w="20" w:type="dxa"/>
            </w:tcMar>
            <w:vAlign w:val="bottom"/>
          </w:tcPr>
          <w:p w14:paraId="0B9A9DA7" w14:textId="77777777" w:rsidR="00896B95" w:rsidRPr="0092172B" w:rsidRDefault="00896B95" w:rsidP="00A813DE">
            <w:pPr>
              <w:jc w:val="center"/>
              <w:rPr>
                <w:sz w:val="24"/>
                <w:szCs w:val="24"/>
              </w:rPr>
            </w:pPr>
            <w:r>
              <w:rPr>
                <w:sz w:val="24"/>
                <w:szCs w:val="24"/>
              </w:rPr>
              <w:t>1</w:t>
            </w:r>
          </w:p>
        </w:tc>
        <w:tc>
          <w:tcPr>
            <w:tcW w:w="2905"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14:paraId="459EBCC6" w14:textId="77777777" w:rsidR="00896B95" w:rsidRPr="0092172B" w:rsidRDefault="00896B95" w:rsidP="00A813DE">
            <w:pPr>
              <w:ind w:left="68"/>
              <w:rPr>
                <w:sz w:val="24"/>
                <w:szCs w:val="24"/>
              </w:rPr>
            </w:pPr>
            <w:r>
              <w:rPr>
                <w:sz w:val="24"/>
                <w:szCs w:val="24"/>
              </w:rPr>
              <w:t>Beam transport installation</w:t>
            </w:r>
          </w:p>
        </w:tc>
        <w:tc>
          <w:tcPr>
            <w:tcW w:w="1152"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14:paraId="75BCDF1A" w14:textId="77777777" w:rsidR="00896B95" w:rsidRPr="0092172B" w:rsidRDefault="00896B95" w:rsidP="00A813DE">
            <w:pPr>
              <w:jc w:val="center"/>
              <w:rPr>
                <w:sz w:val="24"/>
                <w:szCs w:val="24"/>
              </w:rPr>
            </w:pPr>
            <w:r>
              <w:rPr>
                <w:sz w:val="24"/>
                <w:szCs w:val="24"/>
              </w:rPr>
              <w:t>$66,600</w:t>
            </w:r>
          </w:p>
        </w:tc>
        <w:tc>
          <w:tcPr>
            <w:tcW w:w="1152" w:type="dxa"/>
            <w:tcBorders>
              <w:top w:val="single" w:sz="4" w:space="0" w:color="auto"/>
              <w:left w:val="single" w:sz="4" w:space="0" w:color="auto"/>
              <w:bottom w:val="single" w:sz="4" w:space="0" w:color="auto"/>
              <w:right w:val="nil"/>
            </w:tcBorders>
            <w:noWrap/>
            <w:tcMar>
              <w:top w:w="20" w:type="dxa"/>
              <w:left w:w="20" w:type="dxa"/>
              <w:bottom w:w="0" w:type="dxa"/>
              <w:right w:w="20" w:type="dxa"/>
            </w:tcMar>
            <w:vAlign w:val="center"/>
          </w:tcPr>
          <w:p w14:paraId="69C7ED37" w14:textId="77777777" w:rsidR="00896B95" w:rsidRPr="0092172B" w:rsidRDefault="00896B95" w:rsidP="00A813DE">
            <w:pPr>
              <w:jc w:val="center"/>
              <w:rPr>
                <w:sz w:val="24"/>
                <w:szCs w:val="24"/>
              </w:rPr>
            </w:pPr>
            <w:r>
              <w:rPr>
                <w:sz w:val="24"/>
                <w:szCs w:val="24"/>
              </w:rPr>
              <w:t>$66,067.5</w:t>
            </w:r>
          </w:p>
        </w:tc>
        <w:tc>
          <w:tcPr>
            <w:tcW w:w="1152" w:type="dxa"/>
            <w:tcBorders>
              <w:top w:val="single" w:sz="4" w:space="0" w:color="auto"/>
              <w:left w:val="single" w:sz="4" w:space="0" w:color="auto"/>
              <w:bottom w:val="single" w:sz="4" w:space="0" w:color="auto"/>
              <w:right w:val="nil"/>
            </w:tcBorders>
            <w:noWrap/>
            <w:tcMar>
              <w:top w:w="20" w:type="dxa"/>
              <w:left w:w="20" w:type="dxa"/>
              <w:bottom w:w="0" w:type="dxa"/>
              <w:right w:w="20" w:type="dxa"/>
            </w:tcMar>
            <w:vAlign w:val="center"/>
          </w:tcPr>
          <w:p w14:paraId="35E45217" w14:textId="77777777" w:rsidR="00896B95" w:rsidRPr="0092172B" w:rsidRDefault="00896B95" w:rsidP="00A813DE">
            <w:pPr>
              <w:jc w:val="center"/>
              <w:rPr>
                <w:sz w:val="24"/>
                <w:szCs w:val="24"/>
              </w:rPr>
            </w:pPr>
            <w:r>
              <w:rPr>
                <w:sz w:val="24"/>
                <w:szCs w:val="24"/>
              </w:rPr>
              <w:t>$532.5</w:t>
            </w:r>
          </w:p>
        </w:tc>
        <w:tc>
          <w:tcPr>
            <w:tcW w:w="115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132E008B" w14:textId="77777777" w:rsidR="00896B95" w:rsidRPr="0092172B" w:rsidRDefault="00896B95" w:rsidP="00A813DE">
            <w:pPr>
              <w:jc w:val="center"/>
              <w:rPr>
                <w:sz w:val="24"/>
                <w:szCs w:val="24"/>
              </w:rPr>
            </w:pPr>
            <w:r>
              <w:rPr>
                <w:sz w:val="24"/>
                <w:szCs w:val="24"/>
              </w:rPr>
              <w:t>$66,600</w:t>
            </w:r>
          </w:p>
        </w:tc>
      </w:tr>
      <w:tr w:rsidR="00896B95" w:rsidRPr="0092172B" w14:paraId="2BE455AB" w14:textId="77777777" w:rsidTr="00A813DE">
        <w:trPr>
          <w:trHeight w:val="300"/>
        </w:trPr>
        <w:tc>
          <w:tcPr>
            <w:tcW w:w="805" w:type="dxa"/>
            <w:tcBorders>
              <w:top w:val="single" w:sz="4" w:space="0" w:color="auto"/>
              <w:left w:val="single" w:sz="4" w:space="0" w:color="auto"/>
              <w:bottom w:val="single" w:sz="4" w:space="0" w:color="auto"/>
              <w:right w:val="nil"/>
            </w:tcBorders>
            <w:noWrap/>
            <w:tcMar>
              <w:top w:w="20" w:type="dxa"/>
              <w:left w:w="20" w:type="dxa"/>
              <w:bottom w:w="0" w:type="dxa"/>
              <w:right w:w="20" w:type="dxa"/>
            </w:tcMar>
            <w:vAlign w:val="bottom"/>
          </w:tcPr>
          <w:p w14:paraId="773759BA" w14:textId="77777777" w:rsidR="00896B95" w:rsidRPr="0092172B" w:rsidRDefault="00896B95" w:rsidP="00A813DE">
            <w:pPr>
              <w:jc w:val="center"/>
              <w:rPr>
                <w:sz w:val="24"/>
                <w:szCs w:val="24"/>
              </w:rPr>
            </w:pPr>
            <w:r>
              <w:rPr>
                <w:sz w:val="24"/>
                <w:szCs w:val="24"/>
              </w:rPr>
              <w:t>2</w:t>
            </w:r>
          </w:p>
        </w:tc>
        <w:tc>
          <w:tcPr>
            <w:tcW w:w="2905"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14:paraId="217A2FFB" w14:textId="77777777" w:rsidR="00896B95" w:rsidRPr="0092172B" w:rsidRDefault="00896B95" w:rsidP="00A813DE">
            <w:pPr>
              <w:rPr>
                <w:sz w:val="24"/>
                <w:szCs w:val="24"/>
              </w:rPr>
            </w:pPr>
            <w:r>
              <w:rPr>
                <w:sz w:val="24"/>
                <w:szCs w:val="24"/>
              </w:rPr>
              <w:t>50 kW target design</w:t>
            </w:r>
          </w:p>
        </w:tc>
        <w:tc>
          <w:tcPr>
            <w:tcW w:w="1152"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14:paraId="678F69F4" w14:textId="77777777" w:rsidR="00896B95" w:rsidRPr="0092172B" w:rsidRDefault="00896B95" w:rsidP="00A813DE">
            <w:pPr>
              <w:jc w:val="center"/>
              <w:rPr>
                <w:sz w:val="24"/>
                <w:szCs w:val="24"/>
              </w:rPr>
            </w:pPr>
            <w:r>
              <w:rPr>
                <w:sz w:val="24"/>
                <w:szCs w:val="24"/>
              </w:rPr>
              <w:t>$197,100</w:t>
            </w:r>
          </w:p>
        </w:tc>
        <w:tc>
          <w:tcPr>
            <w:tcW w:w="1152" w:type="dxa"/>
            <w:tcBorders>
              <w:top w:val="single" w:sz="4" w:space="0" w:color="auto"/>
              <w:left w:val="single" w:sz="4" w:space="0" w:color="auto"/>
              <w:bottom w:val="single" w:sz="4" w:space="0" w:color="auto"/>
              <w:right w:val="nil"/>
            </w:tcBorders>
            <w:noWrap/>
            <w:tcMar>
              <w:top w:w="20" w:type="dxa"/>
              <w:left w:w="20" w:type="dxa"/>
              <w:bottom w:w="0" w:type="dxa"/>
              <w:right w:w="20" w:type="dxa"/>
            </w:tcMar>
            <w:vAlign w:val="center"/>
          </w:tcPr>
          <w:p w14:paraId="03E09135" w14:textId="77777777" w:rsidR="00896B95" w:rsidRPr="0092172B" w:rsidRDefault="00896B95" w:rsidP="00A813DE">
            <w:pPr>
              <w:ind w:right="-120"/>
              <w:jc w:val="center"/>
              <w:rPr>
                <w:sz w:val="24"/>
                <w:szCs w:val="24"/>
              </w:rPr>
            </w:pPr>
            <w:r>
              <w:rPr>
                <w:sz w:val="24"/>
                <w:szCs w:val="24"/>
              </w:rPr>
              <w:t>$150,966.5</w:t>
            </w:r>
          </w:p>
        </w:tc>
        <w:tc>
          <w:tcPr>
            <w:tcW w:w="1152" w:type="dxa"/>
            <w:tcBorders>
              <w:top w:val="single" w:sz="4" w:space="0" w:color="auto"/>
              <w:left w:val="single" w:sz="4" w:space="0" w:color="auto"/>
              <w:bottom w:val="single" w:sz="4" w:space="0" w:color="auto"/>
              <w:right w:val="nil"/>
            </w:tcBorders>
            <w:noWrap/>
            <w:tcMar>
              <w:top w:w="20" w:type="dxa"/>
              <w:left w:w="20" w:type="dxa"/>
              <w:bottom w:w="0" w:type="dxa"/>
              <w:right w:w="20" w:type="dxa"/>
            </w:tcMar>
            <w:vAlign w:val="center"/>
          </w:tcPr>
          <w:p w14:paraId="592F5061" w14:textId="77777777" w:rsidR="00896B95" w:rsidRPr="0092172B" w:rsidRDefault="00896B95" w:rsidP="00A813DE">
            <w:pPr>
              <w:jc w:val="center"/>
              <w:rPr>
                <w:sz w:val="24"/>
                <w:szCs w:val="24"/>
              </w:rPr>
            </w:pPr>
            <w:r>
              <w:rPr>
                <w:sz w:val="24"/>
                <w:szCs w:val="24"/>
              </w:rPr>
              <w:t>$46,133.5</w:t>
            </w:r>
          </w:p>
        </w:tc>
        <w:tc>
          <w:tcPr>
            <w:tcW w:w="115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072B86F0" w14:textId="77777777" w:rsidR="00896B95" w:rsidRPr="0092172B" w:rsidRDefault="00896B95" w:rsidP="00A813DE">
            <w:pPr>
              <w:jc w:val="center"/>
              <w:rPr>
                <w:sz w:val="24"/>
                <w:szCs w:val="24"/>
              </w:rPr>
            </w:pPr>
            <w:r>
              <w:rPr>
                <w:sz w:val="24"/>
                <w:szCs w:val="24"/>
              </w:rPr>
              <w:t>197,100</w:t>
            </w:r>
          </w:p>
        </w:tc>
      </w:tr>
      <w:tr w:rsidR="00896B95" w:rsidRPr="0092172B" w14:paraId="4635BBCC" w14:textId="77777777" w:rsidTr="00A813DE">
        <w:trPr>
          <w:trHeight w:val="300"/>
        </w:trPr>
        <w:tc>
          <w:tcPr>
            <w:tcW w:w="805" w:type="dxa"/>
            <w:tcBorders>
              <w:top w:val="single" w:sz="4" w:space="0" w:color="auto"/>
              <w:left w:val="single" w:sz="4" w:space="0" w:color="auto"/>
              <w:bottom w:val="single" w:sz="4" w:space="0" w:color="auto"/>
              <w:right w:val="nil"/>
            </w:tcBorders>
            <w:noWrap/>
            <w:tcMar>
              <w:top w:w="20" w:type="dxa"/>
              <w:left w:w="20" w:type="dxa"/>
              <w:bottom w:w="0" w:type="dxa"/>
              <w:right w:w="20" w:type="dxa"/>
            </w:tcMar>
            <w:vAlign w:val="bottom"/>
          </w:tcPr>
          <w:p w14:paraId="71B7489A" w14:textId="77777777" w:rsidR="00896B95" w:rsidRPr="0092172B" w:rsidRDefault="00896B95" w:rsidP="00A813DE">
            <w:pPr>
              <w:jc w:val="center"/>
              <w:rPr>
                <w:sz w:val="24"/>
                <w:szCs w:val="24"/>
              </w:rPr>
            </w:pPr>
            <w:r>
              <w:rPr>
                <w:sz w:val="24"/>
                <w:szCs w:val="24"/>
              </w:rPr>
              <w:t>3</w:t>
            </w:r>
          </w:p>
        </w:tc>
        <w:tc>
          <w:tcPr>
            <w:tcW w:w="2905"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14:paraId="1F6920BA" w14:textId="77777777" w:rsidR="00896B95" w:rsidRPr="0092172B" w:rsidRDefault="00896B95" w:rsidP="00A813DE">
            <w:pPr>
              <w:rPr>
                <w:sz w:val="24"/>
                <w:szCs w:val="24"/>
              </w:rPr>
            </w:pPr>
            <w:r>
              <w:rPr>
                <w:sz w:val="24"/>
                <w:szCs w:val="24"/>
              </w:rPr>
              <w:t>Operations</w:t>
            </w:r>
          </w:p>
        </w:tc>
        <w:tc>
          <w:tcPr>
            <w:tcW w:w="1152"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14:paraId="1F193EE3" w14:textId="77777777" w:rsidR="00896B95" w:rsidRPr="0092172B" w:rsidRDefault="00896B95" w:rsidP="00A813DE">
            <w:pPr>
              <w:jc w:val="center"/>
              <w:rPr>
                <w:sz w:val="24"/>
                <w:szCs w:val="24"/>
              </w:rPr>
            </w:pPr>
            <w:r>
              <w:rPr>
                <w:sz w:val="24"/>
                <w:szCs w:val="24"/>
              </w:rPr>
              <w:t>$104,300</w:t>
            </w:r>
          </w:p>
        </w:tc>
        <w:tc>
          <w:tcPr>
            <w:tcW w:w="1152" w:type="dxa"/>
            <w:tcBorders>
              <w:top w:val="single" w:sz="4" w:space="0" w:color="auto"/>
              <w:left w:val="single" w:sz="4" w:space="0" w:color="auto"/>
              <w:bottom w:val="single" w:sz="4" w:space="0" w:color="auto"/>
              <w:right w:val="nil"/>
            </w:tcBorders>
            <w:noWrap/>
            <w:tcMar>
              <w:top w:w="20" w:type="dxa"/>
              <w:left w:w="20" w:type="dxa"/>
              <w:bottom w:w="0" w:type="dxa"/>
              <w:right w:w="20" w:type="dxa"/>
            </w:tcMar>
            <w:vAlign w:val="center"/>
          </w:tcPr>
          <w:p w14:paraId="268E5099" w14:textId="77777777" w:rsidR="00896B95" w:rsidRPr="0092172B" w:rsidRDefault="00896B95" w:rsidP="00A813DE">
            <w:pPr>
              <w:jc w:val="center"/>
              <w:rPr>
                <w:sz w:val="24"/>
                <w:szCs w:val="24"/>
              </w:rPr>
            </w:pPr>
            <w:r>
              <w:rPr>
                <w:sz w:val="24"/>
                <w:szCs w:val="24"/>
              </w:rPr>
              <w:t>$12670</w:t>
            </w:r>
          </w:p>
        </w:tc>
        <w:tc>
          <w:tcPr>
            <w:tcW w:w="1152" w:type="dxa"/>
            <w:tcBorders>
              <w:top w:val="single" w:sz="4" w:space="0" w:color="auto"/>
              <w:left w:val="single" w:sz="4" w:space="0" w:color="auto"/>
              <w:bottom w:val="single" w:sz="4" w:space="0" w:color="auto"/>
              <w:right w:val="nil"/>
            </w:tcBorders>
            <w:noWrap/>
            <w:tcMar>
              <w:top w:w="20" w:type="dxa"/>
              <w:left w:w="20" w:type="dxa"/>
              <w:bottom w:w="0" w:type="dxa"/>
              <w:right w:w="20" w:type="dxa"/>
            </w:tcMar>
            <w:vAlign w:val="center"/>
          </w:tcPr>
          <w:p w14:paraId="3CB6D805" w14:textId="77777777" w:rsidR="00896B95" w:rsidRPr="0092172B" w:rsidRDefault="00896B95" w:rsidP="00A813DE">
            <w:pPr>
              <w:jc w:val="center"/>
              <w:rPr>
                <w:sz w:val="24"/>
                <w:szCs w:val="24"/>
              </w:rPr>
            </w:pPr>
            <w:r>
              <w:rPr>
                <w:sz w:val="24"/>
                <w:szCs w:val="24"/>
              </w:rPr>
              <w:t>$91,630</w:t>
            </w:r>
          </w:p>
        </w:tc>
        <w:tc>
          <w:tcPr>
            <w:tcW w:w="115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4D8A1ADF" w14:textId="77777777" w:rsidR="00896B95" w:rsidRPr="0092172B" w:rsidRDefault="00896B95" w:rsidP="00A813DE">
            <w:pPr>
              <w:jc w:val="center"/>
              <w:rPr>
                <w:sz w:val="24"/>
                <w:szCs w:val="24"/>
              </w:rPr>
            </w:pPr>
            <w:r>
              <w:rPr>
                <w:sz w:val="24"/>
                <w:szCs w:val="24"/>
              </w:rPr>
              <w:t>$104,300</w:t>
            </w:r>
          </w:p>
        </w:tc>
      </w:tr>
      <w:tr w:rsidR="00896B95" w:rsidRPr="0092172B" w14:paraId="1E416DAD" w14:textId="77777777" w:rsidTr="00A813DE">
        <w:trPr>
          <w:trHeight w:val="260"/>
        </w:trPr>
        <w:tc>
          <w:tcPr>
            <w:tcW w:w="3710" w:type="dxa"/>
            <w:gridSpan w:val="2"/>
            <w:tcBorders>
              <w:top w:val="single" w:sz="12" w:space="0" w:color="auto"/>
              <w:left w:val="single" w:sz="12" w:space="0" w:color="auto"/>
              <w:bottom w:val="single" w:sz="12" w:space="0" w:color="auto"/>
              <w:right w:val="single" w:sz="12" w:space="0" w:color="auto"/>
            </w:tcBorders>
            <w:noWrap/>
            <w:tcMar>
              <w:top w:w="20" w:type="dxa"/>
              <w:left w:w="20" w:type="dxa"/>
              <w:bottom w:w="0" w:type="dxa"/>
              <w:right w:w="20" w:type="dxa"/>
            </w:tcMar>
            <w:vAlign w:val="bottom"/>
          </w:tcPr>
          <w:p w14:paraId="16725256" w14:textId="77777777" w:rsidR="00896B95" w:rsidRPr="0092172B" w:rsidRDefault="00896B95" w:rsidP="00A813DE">
            <w:pPr>
              <w:jc w:val="right"/>
              <w:rPr>
                <w:sz w:val="24"/>
                <w:szCs w:val="24"/>
              </w:rPr>
            </w:pPr>
            <w:r w:rsidRPr="0092172B">
              <w:rPr>
                <w:sz w:val="24"/>
                <w:szCs w:val="24"/>
              </w:rPr>
              <w:t>Totals:</w:t>
            </w:r>
          </w:p>
        </w:tc>
        <w:tc>
          <w:tcPr>
            <w:tcW w:w="1152" w:type="dxa"/>
            <w:tcBorders>
              <w:top w:val="single" w:sz="12" w:space="0" w:color="auto"/>
              <w:left w:val="single" w:sz="12" w:space="0" w:color="auto"/>
              <w:bottom w:val="single" w:sz="12" w:space="0" w:color="auto"/>
              <w:right w:val="single" w:sz="12" w:space="0" w:color="auto"/>
            </w:tcBorders>
            <w:tcMar>
              <w:top w:w="20" w:type="dxa"/>
              <w:left w:w="20" w:type="dxa"/>
              <w:bottom w:w="0" w:type="dxa"/>
              <w:right w:w="20" w:type="dxa"/>
            </w:tcMar>
            <w:vAlign w:val="bottom"/>
          </w:tcPr>
          <w:p w14:paraId="3ACD5CD3" w14:textId="77777777" w:rsidR="00896B95" w:rsidRPr="0092172B" w:rsidRDefault="00896B95" w:rsidP="00A813DE">
            <w:pPr>
              <w:jc w:val="center"/>
              <w:rPr>
                <w:sz w:val="24"/>
                <w:szCs w:val="24"/>
              </w:rPr>
            </w:pPr>
            <w:r>
              <w:rPr>
                <w:sz w:val="24"/>
                <w:szCs w:val="24"/>
              </w:rPr>
              <w:t>$368,000</w:t>
            </w:r>
          </w:p>
        </w:tc>
        <w:tc>
          <w:tcPr>
            <w:tcW w:w="1152" w:type="dxa"/>
            <w:tcBorders>
              <w:top w:val="single" w:sz="12" w:space="0" w:color="auto"/>
              <w:left w:val="single" w:sz="12" w:space="0" w:color="auto"/>
              <w:bottom w:val="single" w:sz="12" w:space="0" w:color="auto"/>
              <w:right w:val="single" w:sz="12" w:space="0" w:color="auto"/>
            </w:tcBorders>
            <w:noWrap/>
            <w:tcMar>
              <w:top w:w="20" w:type="dxa"/>
              <w:left w:w="20" w:type="dxa"/>
              <w:bottom w:w="0" w:type="dxa"/>
              <w:right w:w="20" w:type="dxa"/>
            </w:tcMar>
            <w:vAlign w:val="center"/>
          </w:tcPr>
          <w:p w14:paraId="736ECB3D" w14:textId="77777777" w:rsidR="00896B95" w:rsidRPr="0092172B" w:rsidRDefault="00896B95" w:rsidP="00A813DE">
            <w:pPr>
              <w:jc w:val="center"/>
              <w:rPr>
                <w:sz w:val="24"/>
                <w:szCs w:val="24"/>
              </w:rPr>
            </w:pPr>
            <w:r>
              <w:rPr>
                <w:sz w:val="24"/>
                <w:szCs w:val="24"/>
              </w:rPr>
              <w:t>$229,704</w:t>
            </w:r>
          </w:p>
        </w:tc>
        <w:tc>
          <w:tcPr>
            <w:tcW w:w="1152" w:type="dxa"/>
            <w:tcBorders>
              <w:top w:val="single" w:sz="12" w:space="0" w:color="auto"/>
              <w:left w:val="single" w:sz="12" w:space="0" w:color="auto"/>
              <w:bottom w:val="single" w:sz="12" w:space="0" w:color="auto"/>
              <w:right w:val="single" w:sz="12" w:space="0" w:color="auto"/>
            </w:tcBorders>
            <w:noWrap/>
            <w:tcMar>
              <w:top w:w="20" w:type="dxa"/>
              <w:left w:w="20" w:type="dxa"/>
              <w:bottom w:w="0" w:type="dxa"/>
              <w:right w:w="20" w:type="dxa"/>
            </w:tcMar>
            <w:vAlign w:val="center"/>
          </w:tcPr>
          <w:p w14:paraId="7C77D306" w14:textId="77777777" w:rsidR="00896B95" w:rsidRPr="0092172B" w:rsidRDefault="00896B95" w:rsidP="00A813DE">
            <w:pPr>
              <w:jc w:val="center"/>
              <w:rPr>
                <w:sz w:val="24"/>
                <w:szCs w:val="24"/>
              </w:rPr>
            </w:pPr>
            <w:r>
              <w:rPr>
                <w:sz w:val="24"/>
                <w:szCs w:val="24"/>
              </w:rPr>
              <w:t>$138,296</w:t>
            </w:r>
          </w:p>
        </w:tc>
        <w:tc>
          <w:tcPr>
            <w:tcW w:w="1152" w:type="dxa"/>
            <w:tcBorders>
              <w:top w:val="single" w:sz="12" w:space="0" w:color="auto"/>
              <w:left w:val="single" w:sz="12" w:space="0" w:color="auto"/>
              <w:bottom w:val="single" w:sz="12" w:space="0" w:color="auto"/>
              <w:right w:val="single" w:sz="12" w:space="0" w:color="auto"/>
            </w:tcBorders>
            <w:noWrap/>
            <w:tcMar>
              <w:top w:w="20" w:type="dxa"/>
              <w:left w:w="20" w:type="dxa"/>
              <w:bottom w:w="0" w:type="dxa"/>
              <w:right w:w="20" w:type="dxa"/>
            </w:tcMar>
            <w:vAlign w:val="center"/>
          </w:tcPr>
          <w:p w14:paraId="1BE794BA" w14:textId="77777777" w:rsidR="00896B95" w:rsidRPr="0092172B" w:rsidRDefault="00896B95" w:rsidP="00A813DE">
            <w:pPr>
              <w:jc w:val="center"/>
              <w:rPr>
                <w:sz w:val="24"/>
                <w:szCs w:val="24"/>
              </w:rPr>
            </w:pPr>
            <w:r>
              <w:rPr>
                <w:sz w:val="24"/>
                <w:szCs w:val="24"/>
              </w:rPr>
              <w:t>$368,000</w:t>
            </w:r>
          </w:p>
        </w:tc>
      </w:tr>
    </w:tbl>
    <w:p w14:paraId="47761557" w14:textId="77777777" w:rsidR="00442FF0" w:rsidRDefault="00442FF0" w:rsidP="00062EAE">
      <w:pPr>
        <w:rPr>
          <w:sz w:val="24"/>
          <w:szCs w:val="24"/>
        </w:rPr>
      </w:pPr>
    </w:p>
    <w:p w14:paraId="181D7324" w14:textId="77777777" w:rsidR="00FB6A09" w:rsidRDefault="00FB6A09" w:rsidP="00062EAE">
      <w:pPr>
        <w:rPr>
          <w:sz w:val="24"/>
          <w:szCs w:val="24"/>
        </w:rPr>
      </w:pPr>
    </w:p>
    <w:p w14:paraId="3CD6D8F6" w14:textId="77777777" w:rsidR="00966444" w:rsidRPr="00BF5946" w:rsidRDefault="00966444" w:rsidP="00966444">
      <w:pPr>
        <w:rPr>
          <w:sz w:val="24"/>
          <w:szCs w:val="24"/>
          <w:u w:val="single"/>
        </w:rPr>
      </w:pPr>
      <w:r w:rsidRPr="00BF5946">
        <w:rPr>
          <w:sz w:val="24"/>
          <w:szCs w:val="24"/>
          <w:u w:val="single"/>
        </w:rPr>
        <w:t>Summary of expenditures</w:t>
      </w:r>
      <w:r>
        <w:rPr>
          <w:sz w:val="24"/>
          <w:szCs w:val="24"/>
          <w:u w:val="single"/>
        </w:rPr>
        <w:t xml:space="preserve"> by </w:t>
      </w:r>
      <w:r w:rsidR="00D74B4C">
        <w:rPr>
          <w:sz w:val="24"/>
          <w:szCs w:val="24"/>
          <w:u w:val="single"/>
        </w:rPr>
        <w:t>fiscal year (</w:t>
      </w:r>
      <w:r>
        <w:rPr>
          <w:sz w:val="24"/>
          <w:szCs w:val="24"/>
          <w:u w:val="single"/>
        </w:rPr>
        <w:t>FY</w:t>
      </w:r>
      <w:r w:rsidR="00D74B4C">
        <w:rPr>
          <w:sz w:val="24"/>
          <w:szCs w:val="24"/>
          <w:u w:val="single"/>
        </w:rPr>
        <w:t>)</w:t>
      </w:r>
      <w:r>
        <w:rPr>
          <w:sz w:val="24"/>
          <w:szCs w:val="24"/>
          <w:u w:val="single"/>
        </w:rPr>
        <w:t>:</w:t>
      </w:r>
    </w:p>
    <w:p w14:paraId="665382FC" w14:textId="77777777" w:rsidR="00236229" w:rsidRDefault="00236229" w:rsidP="00062EAE">
      <w:pPr>
        <w:rPr>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8"/>
        <w:gridCol w:w="1844"/>
      </w:tblGrid>
      <w:tr w:rsidR="00896B95" w:rsidRPr="00345611" w14:paraId="0E408D53" w14:textId="77777777" w:rsidTr="00A813DE">
        <w:tc>
          <w:tcPr>
            <w:tcW w:w="2738" w:type="dxa"/>
          </w:tcPr>
          <w:p w14:paraId="22EC8262" w14:textId="77777777" w:rsidR="00896B95" w:rsidRPr="00345611" w:rsidRDefault="00896B95" w:rsidP="00A813DE">
            <w:pPr>
              <w:rPr>
                <w:sz w:val="24"/>
                <w:szCs w:val="24"/>
              </w:rPr>
            </w:pPr>
          </w:p>
        </w:tc>
        <w:tc>
          <w:tcPr>
            <w:tcW w:w="1844" w:type="dxa"/>
          </w:tcPr>
          <w:p w14:paraId="6652B6ED" w14:textId="77777777" w:rsidR="00896B95" w:rsidRPr="00345611" w:rsidRDefault="00896B95" w:rsidP="00A813DE">
            <w:pPr>
              <w:rPr>
                <w:sz w:val="24"/>
                <w:szCs w:val="24"/>
              </w:rPr>
            </w:pPr>
            <w:r w:rsidRPr="00345611">
              <w:rPr>
                <w:sz w:val="24"/>
                <w:szCs w:val="24"/>
              </w:rPr>
              <w:t>FY 20</w:t>
            </w:r>
            <w:r>
              <w:rPr>
                <w:sz w:val="24"/>
                <w:szCs w:val="24"/>
              </w:rPr>
              <w:t>18</w:t>
            </w:r>
          </w:p>
        </w:tc>
      </w:tr>
      <w:tr w:rsidR="00896B95" w:rsidRPr="00345611" w14:paraId="623BD654" w14:textId="77777777" w:rsidTr="00A813DE">
        <w:tc>
          <w:tcPr>
            <w:tcW w:w="2738" w:type="dxa"/>
          </w:tcPr>
          <w:p w14:paraId="5D7A59DB" w14:textId="77777777" w:rsidR="00896B95" w:rsidRPr="00345611" w:rsidRDefault="00896B95" w:rsidP="00A813DE">
            <w:pPr>
              <w:rPr>
                <w:sz w:val="24"/>
                <w:szCs w:val="24"/>
              </w:rPr>
            </w:pPr>
            <w:r w:rsidRPr="00345611">
              <w:rPr>
                <w:sz w:val="24"/>
                <w:szCs w:val="24"/>
              </w:rPr>
              <w:t>a) Funds allocated</w:t>
            </w:r>
          </w:p>
        </w:tc>
        <w:tc>
          <w:tcPr>
            <w:tcW w:w="1844" w:type="dxa"/>
          </w:tcPr>
          <w:p w14:paraId="39D602F2" w14:textId="77777777" w:rsidR="00896B95" w:rsidRPr="00345611" w:rsidRDefault="00896B95" w:rsidP="00A813DE">
            <w:pPr>
              <w:rPr>
                <w:sz w:val="24"/>
                <w:szCs w:val="24"/>
              </w:rPr>
            </w:pPr>
            <w:r>
              <w:rPr>
                <w:sz w:val="24"/>
                <w:szCs w:val="24"/>
              </w:rPr>
              <w:t>$368,000</w:t>
            </w:r>
          </w:p>
        </w:tc>
      </w:tr>
      <w:tr w:rsidR="00896B95" w:rsidRPr="00345611" w14:paraId="23504685" w14:textId="77777777" w:rsidTr="00A813DE">
        <w:tc>
          <w:tcPr>
            <w:tcW w:w="2738" w:type="dxa"/>
          </w:tcPr>
          <w:p w14:paraId="2C9A3B3E" w14:textId="77777777" w:rsidR="00896B95" w:rsidRPr="00345611" w:rsidRDefault="00896B95" w:rsidP="00A813DE">
            <w:pPr>
              <w:rPr>
                <w:sz w:val="24"/>
                <w:szCs w:val="24"/>
              </w:rPr>
            </w:pPr>
            <w:r w:rsidRPr="00345611">
              <w:rPr>
                <w:sz w:val="24"/>
                <w:szCs w:val="24"/>
              </w:rPr>
              <w:t xml:space="preserve">b) </w:t>
            </w:r>
            <w:r>
              <w:rPr>
                <w:sz w:val="24"/>
                <w:szCs w:val="24"/>
              </w:rPr>
              <w:t>Actual c</w:t>
            </w:r>
            <w:r w:rsidRPr="00345611">
              <w:rPr>
                <w:sz w:val="24"/>
                <w:szCs w:val="24"/>
              </w:rPr>
              <w:t>osts</w:t>
            </w:r>
            <w:r>
              <w:rPr>
                <w:sz w:val="24"/>
                <w:szCs w:val="24"/>
              </w:rPr>
              <w:t xml:space="preserve"> to date</w:t>
            </w:r>
            <w:r w:rsidRPr="00345611">
              <w:rPr>
                <w:sz w:val="24"/>
                <w:szCs w:val="24"/>
              </w:rPr>
              <w:t xml:space="preserve"> </w:t>
            </w:r>
          </w:p>
        </w:tc>
        <w:tc>
          <w:tcPr>
            <w:tcW w:w="1844" w:type="dxa"/>
          </w:tcPr>
          <w:p w14:paraId="33DF947D" w14:textId="77777777" w:rsidR="00896B95" w:rsidRPr="00345611" w:rsidRDefault="00896B95" w:rsidP="00A813DE">
            <w:pPr>
              <w:rPr>
                <w:sz w:val="24"/>
                <w:szCs w:val="24"/>
              </w:rPr>
            </w:pPr>
            <w:r>
              <w:rPr>
                <w:sz w:val="24"/>
                <w:szCs w:val="24"/>
              </w:rPr>
              <w:t>$229,704</w:t>
            </w:r>
          </w:p>
        </w:tc>
      </w:tr>
      <w:tr w:rsidR="00896B95" w:rsidRPr="00345611" w14:paraId="23B2A729" w14:textId="77777777" w:rsidTr="00A813DE">
        <w:tc>
          <w:tcPr>
            <w:tcW w:w="2738" w:type="dxa"/>
          </w:tcPr>
          <w:p w14:paraId="59AE1E41" w14:textId="77777777" w:rsidR="00896B95" w:rsidRPr="00345611" w:rsidRDefault="00896B95" w:rsidP="00A813DE">
            <w:pPr>
              <w:rPr>
                <w:sz w:val="24"/>
                <w:szCs w:val="24"/>
              </w:rPr>
            </w:pPr>
            <w:r w:rsidRPr="00345611">
              <w:rPr>
                <w:sz w:val="24"/>
                <w:szCs w:val="24"/>
              </w:rPr>
              <w:t>c) Uncosted commitments</w:t>
            </w:r>
          </w:p>
        </w:tc>
        <w:tc>
          <w:tcPr>
            <w:tcW w:w="1844" w:type="dxa"/>
          </w:tcPr>
          <w:p w14:paraId="07CB7776" w14:textId="77777777" w:rsidR="00896B95" w:rsidRPr="00345611" w:rsidRDefault="00896B95" w:rsidP="00A813DE">
            <w:pPr>
              <w:rPr>
                <w:sz w:val="24"/>
                <w:szCs w:val="24"/>
              </w:rPr>
            </w:pPr>
            <w:r>
              <w:rPr>
                <w:sz w:val="24"/>
                <w:szCs w:val="24"/>
              </w:rPr>
              <w:t>$0</w:t>
            </w:r>
          </w:p>
        </w:tc>
      </w:tr>
      <w:tr w:rsidR="00896B95" w:rsidRPr="00345611" w14:paraId="132C18E2" w14:textId="77777777" w:rsidTr="00A813DE">
        <w:tc>
          <w:tcPr>
            <w:tcW w:w="2738" w:type="dxa"/>
          </w:tcPr>
          <w:p w14:paraId="17C399B4" w14:textId="77777777" w:rsidR="00896B95" w:rsidRPr="00345611" w:rsidRDefault="00896B95" w:rsidP="00A813DE">
            <w:pPr>
              <w:ind w:left="248" w:hanging="248"/>
              <w:rPr>
                <w:sz w:val="24"/>
                <w:szCs w:val="24"/>
              </w:rPr>
            </w:pPr>
            <w:r w:rsidRPr="00345611">
              <w:rPr>
                <w:sz w:val="24"/>
                <w:szCs w:val="24"/>
              </w:rPr>
              <w:t>d) Uncommitted funds (d=a-b-c)</w:t>
            </w:r>
          </w:p>
        </w:tc>
        <w:tc>
          <w:tcPr>
            <w:tcW w:w="1844" w:type="dxa"/>
          </w:tcPr>
          <w:p w14:paraId="45EC3EA5" w14:textId="77777777" w:rsidR="00896B95" w:rsidRPr="00345611" w:rsidRDefault="00896B95" w:rsidP="00A813DE">
            <w:pPr>
              <w:rPr>
                <w:sz w:val="24"/>
                <w:szCs w:val="24"/>
              </w:rPr>
            </w:pPr>
            <w:r>
              <w:rPr>
                <w:sz w:val="24"/>
                <w:szCs w:val="24"/>
              </w:rPr>
              <w:t>$138,296</w:t>
            </w:r>
          </w:p>
        </w:tc>
      </w:tr>
    </w:tbl>
    <w:p w14:paraId="7C9D73CD" w14:textId="77777777" w:rsidR="00FB6A09" w:rsidRDefault="00FB6A09" w:rsidP="00062EAE">
      <w:pPr>
        <w:rPr>
          <w:sz w:val="24"/>
          <w:szCs w:val="24"/>
        </w:rPr>
      </w:pPr>
    </w:p>
    <w:p w14:paraId="3F708273" w14:textId="77777777" w:rsidR="00236229" w:rsidRDefault="00236229" w:rsidP="00062EAE">
      <w:pPr>
        <w:rPr>
          <w:sz w:val="24"/>
          <w:szCs w:val="24"/>
        </w:rPr>
      </w:pPr>
    </w:p>
    <w:p w14:paraId="1A6CDF03" w14:textId="77777777" w:rsidR="005D6C4E" w:rsidRDefault="005D6C4E">
      <w:pPr>
        <w:rPr>
          <w:b/>
          <w:sz w:val="24"/>
          <w:szCs w:val="24"/>
          <w:u w:val="single"/>
        </w:rPr>
      </w:pPr>
      <w:r>
        <w:rPr>
          <w:b/>
          <w:sz w:val="24"/>
          <w:szCs w:val="24"/>
          <w:u w:val="single"/>
        </w:rPr>
        <w:br w:type="page"/>
      </w:r>
    </w:p>
    <w:p w14:paraId="5A493CBC" w14:textId="57F62EC3" w:rsidR="00992349" w:rsidRPr="00432CFA" w:rsidRDefault="00685C40" w:rsidP="00062EAE">
      <w:pPr>
        <w:rPr>
          <w:b/>
          <w:sz w:val="24"/>
          <w:szCs w:val="24"/>
          <w:u w:val="single"/>
        </w:rPr>
      </w:pPr>
      <w:r w:rsidRPr="00685C40">
        <w:rPr>
          <w:b/>
          <w:sz w:val="24"/>
          <w:szCs w:val="24"/>
          <w:u w:val="single"/>
        </w:rPr>
        <w:lastRenderedPageBreak/>
        <w:t>Details on, or further, issues/concerns</w:t>
      </w:r>
    </w:p>
    <w:p w14:paraId="48BD797B" w14:textId="460300D4" w:rsidR="00992349" w:rsidRDefault="005D6C4E" w:rsidP="00EE51D8">
      <w:pPr>
        <w:spacing w:before="120"/>
        <w:jc w:val="both"/>
        <w:rPr>
          <w:sz w:val="24"/>
          <w:szCs w:val="24"/>
        </w:rPr>
      </w:pPr>
      <w:r>
        <w:rPr>
          <w:sz w:val="24"/>
          <w:szCs w:val="24"/>
        </w:rPr>
        <w:t xml:space="preserve">The resuscitation of the LERF accelerator has made great strides.  </w:t>
      </w:r>
      <w:r w:rsidR="005C4A79">
        <w:rPr>
          <w:sz w:val="24"/>
          <w:szCs w:val="24"/>
        </w:rPr>
        <w:t xml:space="preserve">All of the accelerating components have been checkout with beam.  There were a few minor difficulties with the beamline equipment, but tune beam was successfully brought into the old FEL dump line.  The new target line is fully installed, pumped down with all electrical connections made.  </w:t>
      </w:r>
    </w:p>
    <w:p w14:paraId="473AF495" w14:textId="270C942C" w:rsidR="00D41A10" w:rsidRDefault="00180AFA" w:rsidP="00EE51D8">
      <w:pPr>
        <w:spacing w:before="120"/>
        <w:jc w:val="both"/>
        <w:rPr>
          <w:sz w:val="24"/>
          <w:szCs w:val="24"/>
        </w:rPr>
      </w:pPr>
      <w:r>
        <w:rPr>
          <w:sz w:val="24"/>
          <w:szCs w:val="24"/>
        </w:rPr>
        <w:t xml:space="preserve">The radiation requirements were evaluated to minimize gamma or neutron damage to components in the LERF vault.  This resulted in a shielding </w:t>
      </w:r>
      <w:r w:rsidR="00EB546C">
        <w:rPr>
          <w:sz w:val="24"/>
          <w:szCs w:val="24"/>
        </w:rPr>
        <w:t>requirement</w:t>
      </w:r>
      <w:r>
        <w:rPr>
          <w:sz w:val="24"/>
          <w:szCs w:val="24"/>
        </w:rPr>
        <w:t xml:space="preserve"> of 13” of steel plus 8” of water.  Existing SEG blocks were used for most of the shielding with spaces filled with steel plates.  The design was the subject of two design reviews to ensure compliance with all </w:t>
      </w:r>
      <w:r w:rsidR="00D41A10">
        <w:rPr>
          <w:sz w:val="24"/>
          <w:szCs w:val="24"/>
        </w:rPr>
        <w:t xml:space="preserve">standards (including earthquake).  </w:t>
      </w:r>
    </w:p>
    <w:p w14:paraId="6BDEBA23" w14:textId="75011C8D" w:rsidR="00180AFA" w:rsidRDefault="00D41A10" w:rsidP="00D41A10">
      <w:pPr>
        <w:spacing w:before="120"/>
        <w:jc w:val="right"/>
        <w:rPr>
          <w:sz w:val="24"/>
          <w:szCs w:val="24"/>
        </w:rPr>
      </w:pPr>
      <w:r>
        <w:rPr>
          <w:noProof/>
        </w:rPr>
        <w:drawing>
          <wp:inline distT="0" distB="0" distL="0" distR="0" wp14:anchorId="01251B72" wp14:editId="750644EF">
            <wp:extent cx="2590045" cy="2199502"/>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97514" cy="2205844"/>
                    </a:xfrm>
                    <a:prstGeom prst="rect">
                      <a:avLst/>
                    </a:prstGeom>
                    <a:noFill/>
                  </pic:spPr>
                </pic:pic>
              </a:graphicData>
            </a:graphic>
          </wp:inline>
        </w:drawing>
      </w:r>
      <w:r w:rsidR="00180AFA">
        <w:rPr>
          <w:noProof/>
        </w:rPr>
        <w:drawing>
          <wp:inline distT="0" distB="0" distL="0" distR="0" wp14:anchorId="33CDFA7A" wp14:editId="16E9BE63">
            <wp:extent cx="2713967" cy="2094470"/>
            <wp:effectExtent l="0" t="0" r="0" b="0"/>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740884" cy="2115243"/>
                    </a:xfrm>
                    <a:prstGeom prst="rect">
                      <a:avLst/>
                    </a:prstGeom>
                  </pic:spPr>
                </pic:pic>
              </a:graphicData>
            </a:graphic>
          </wp:inline>
        </w:drawing>
      </w:r>
    </w:p>
    <w:p w14:paraId="3970C075" w14:textId="5E0C8B91" w:rsidR="00180AFA" w:rsidRPr="00263796" w:rsidRDefault="00180AFA" w:rsidP="00180AFA">
      <w:pPr>
        <w:spacing w:before="120"/>
        <w:jc w:val="center"/>
        <w:rPr>
          <w:i/>
          <w:iCs/>
          <w:sz w:val="24"/>
          <w:szCs w:val="24"/>
        </w:rPr>
      </w:pPr>
      <w:r w:rsidRPr="00263796">
        <w:rPr>
          <w:i/>
          <w:iCs/>
          <w:sz w:val="24"/>
          <w:szCs w:val="24"/>
        </w:rPr>
        <w:t>Figures 1a and 1b: Design of the shielding hutch</w:t>
      </w:r>
    </w:p>
    <w:p w14:paraId="4D538BFE" w14:textId="2CD0E5A2" w:rsidR="005C4A79" w:rsidRDefault="00EB546C" w:rsidP="00EE51D8">
      <w:pPr>
        <w:spacing w:before="120"/>
        <w:jc w:val="both"/>
        <w:rPr>
          <w:sz w:val="24"/>
          <w:szCs w:val="24"/>
        </w:rPr>
      </w:pPr>
      <w:r>
        <w:rPr>
          <w:noProof/>
          <w:sz w:val="24"/>
          <w:szCs w:val="24"/>
        </w:rPr>
        <w:drawing>
          <wp:anchor distT="0" distB="0" distL="114300" distR="114300" simplePos="0" relativeHeight="251649536" behindDoc="1" locked="0" layoutInCell="1" allowOverlap="1" wp14:anchorId="060C4BF2" wp14:editId="0FCB8733">
            <wp:simplePos x="0" y="0"/>
            <wp:positionH relativeFrom="column">
              <wp:posOffset>2444115</wp:posOffset>
            </wp:positionH>
            <wp:positionV relativeFrom="paragraph">
              <wp:posOffset>942975</wp:posOffset>
            </wp:positionV>
            <wp:extent cx="3045460" cy="2286000"/>
            <wp:effectExtent l="0" t="0" r="2540" b="0"/>
            <wp:wrapTight wrapText="bothSides">
              <wp:wrapPolygon edited="0">
                <wp:start x="0" y="0"/>
                <wp:lineTo x="0" y="21480"/>
                <wp:lineTo x="21528" y="21480"/>
                <wp:lineTo x="2152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ADJUSTEDNONRAW_thumb_1bd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45460" cy="2286000"/>
                    </a:xfrm>
                    <a:prstGeom prst="rect">
                      <a:avLst/>
                    </a:prstGeom>
                  </pic:spPr>
                </pic:pic>
              </a:graphicData>
            </a:graphic>
            <wp14:sizeRelH relativeFrom="page">
              <wp14:pctWidth>0</wp14:pctWidth>
            </wp14:sizeRelH>
            <wp14:sizeRelV relativeFrom="page">
              <wp14:pctHeight>0</wp14:pctHeight>
            </wp14:sizeRelV>
          </wp:anchor>
        </w:drawing>
      </w:r>
      <w:r w:rsidR="00180AFA">
        <w:rPr>
          <w:sz w:val="24"/>
          <w:szCs w:val="24"/>
        </w:rPr>
        <w:t xml:space="preserve">The support structure for the target assembly and radiator has </w:t>
      </w:r>
      <w:r w:rsidR="00D41A10">
        <w:rPr>
          <w:sz w:val="24"/>
          <w:szCs w:val="24"/>
        </w:rPr>
        <w:t xml:space="preserve">also </w:t>
      </w:r>
      <w:r w:rsidR="00180AFA">
        <w:rPr>
          <w:sz w:val="24"/>
          <w:szCs w:val="24"/>
        </w:rPr>
        <w:t>been designed, parts procured, and assembled.  Here is a photo of the installation.  The structure consists of two Thompson rails with three sliding sections.  The tungsten radiator is mounted at the front; the intention is that this will usually remain in place and will only be retracted after it has cooled down significantly.  The target assembly is mounted on the central section, and a shielding block is strapped to the rear section.  The rear sections are actuated together via a motor (seen here being activated by Joe Gubeli, the engineer who designed the installation). When fully inserted, the target assembly is pressed against the radiator by a spring and the shielding block completes the shielding.  When fully retracted, the target assembly is accessible for removal of the crucible.</w:t>
      </w:r>
    </w:p>
    <w:p w14:paraId="575821C9" w14:textId="2EB616D7" w:rsidR="00263796" w:rsidRDefault="00EB546C" w:rsidP="00263796">
      <w:pPr>
        <w:spacing w:before="120"/>
        <w:ind w:left="3870"/>
        <w:jc w:val="center"/>
        <w:rPr>
          <w:i/>
          <w:iCs/>
          <w:sz w:val="24"/>
          <w:szCs w:val="24"/>
        </w:rPr>
      </w:pPr>
      <w:r w:rsidRPr="00263796">
        <w:rPr>
          <w:i/>
          <w:iCs/>
          <w:sz w:val="24"/>
          <w:szCs w:val="24"/>
        </w:rPr>
        <w:t>Figure 2: Support structure for the radiator,</w:t>
      </w:r>
    </w:p>
    <w:p w14:paraId="1B806E6D" w14:textId="0E0E5824" w:rsidR="005C4A79" w:rsidRPr="00263796" w:rsidRDefault="00EB546C" w:rsidP="00263796">
      <w:pPr>
        <w:ind w:left="3870"/>
        <w:jc w:val="center"/>
        <w:rPr>
          <w:i/>
          <w:iCs/>
          <w:sz w:val="24"/>
          <w:szCs w:val="24"/>
        </w:rPr>
      </w:pPr>
      <w:r w:rsidRPr="00263796">
        <w:rPr>
          <w:i/>
          <w:iCs/>
          <w:sz w:val="24"/>
          <w:szCs w:val="24"/>
        </w:rPr>
        <w:t>target assembly and rear shielding</w:t>
      </w:r>
    </w:p>
    <w:p w14:paraId="0A0B1058" w14:textId="23D2C642" w:rsidR="005C4A79" w:rsidRDefault="00822BBF" w:rsidP="00EE51D8">
      <w:pPr>
        <w:spacing w:before="120"/>
        <w:jc w:val="both"/>
        <w:rPr>
          <w:sz w:val="24"/>
          <w:szCs w:val="24"/>
        </w:rPr>
      </w:pPr>
      <w:r w:rsidRPr="0033330D">
        <w:rPr>
          <w:noProof/>
          <w:sz w:val="24"/>
          <w:szCs w:val="24"/>
        </w:rPr>
        <w:lastRenderedPageBreak/>
        <w:drawing>
          <wp:anchor distT="0" distB="0" distL="114300" distR="114300" simplePos="0" relativeHeight="251662848" behindDoc="1" locked="0" layoutInCell="1" allowOverlap="1" wp14:anchorId="56E0BFB2" wp14:editId="6972F9EA">
            <wp:simplePos x="0" y="0"/>
            <wp:positionH relativeFrom="column">
              <wp:posOffset>-635</wp:posOffset>
            </wp:positionH>
            <wp:positionV relativeFrom="paragraph">
              <wp:posOffset>18415</wp:posOffset>
            </wp:positionV>
            <wp:extent cx="2699385" cy="2024380"/>
            <wp:effectExtent l="0" t="0" r="5715" b="0"/>
            <wp:wrapTight wrapText="bothSides">
              <wp:wrapPolygon edited="0">
                <wp:start x="0" y="0"/>
                <wp:lineTo x="0" y="21410"/>
                <wp:lineTo x="21544" y="21410"/>
                <wp:lineTo x="2154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99385" cy="2024380"/>
                    </a:xfrm>
                    <a:prstGeom prst="rect">
                      <a:avLst/>
                    </a:prstGeom>
                  </pic:spPr>
                </pic:pic>
              </a:graphicData>
            </a:graphic>
            <wp14:sizeRelH relativeFrom="page">
              <wp14:pctWidth>0</wp14:pctWidth>
            </wp14:sizeRelH>
            <wp14:sizeRelV relativeFrom="page">
              <wp14:pctHeight>0</wp14:pctHeight>
            </wp14:sizeRelV>
          </wp:anchor>
        </w:drawing>
      </w:r>
      <w:r w:rsidR="005C4A79">
        <w:rPr>
          <w:sz w:val="24"/>
          <w:szCs w:val="24"/>
        </w:rPr>
        <w:t xml:space="preserve">The radiator, a 1.5 mm thick tungsten disc is </w:t>
      </w:r>
      <w:r>
        <w:rPr>
          <w:sz w:val="24"/>
          <w:szCs w:val="24"/>
        </w:rPr>
        <w:t>fixed to</w:t>
      </w:r>
      <w:r w:rsidR="005C4A79">
        <w:rPr>
          <w:sz w:val="24"/>
          <w:szCs w:val="24"/>
        </w:rPr>
        <w:t xml:space="preserve"> </w:t>
      </w:r>
      <w:r w:rsidR="0033330D">
        <w:rPr>
          <w:sz w:val="24"/>
          <w:szCs w:val="24"/>
        </w:rPr>
        <w:t xml:space="preserve">a </w:t>
      </w:r>
      <w:r>
        <w:rPr>
          <w:sz w:val="24"/>
          <w:szCs w:val="24"/>
        </w:rPr>
        <w:t xml:space="preserve">support structure with a separate cooling loop.  The structure itself mounts on the front section of the support structure.  </w:t>
      </w:r>
    </w:p>
    <w:p w14:paraId="59E1DA16" w14:textId="725351E2" w:rsidR="0033330D" w:rsidRDefault="0033330D" w:rsidP="005D6C4E">
      <w:pPr>
        <w:spacing w:before="120"/>
        <w:rPr>
          <w:sz w:val="24"/>
          <w:szCs w:val="24"/>
        </w:rPr>
      </w:pPr>
    </w:p>
    <w:p w14:paraId="48D2067A" w14:textId="61A980DB" w:rsidR="00822BBF" w:rsidRDefault="00822BBF" w:rsidP="005D6C4E">
      <w:pPr>
        <w:spacing w:before="120"/>
        <w:rPr>
          <w:sz w:val="24"/>
          <w:szCs w:val="24"/>
        </w:rPr>
      </w:pPr>
    </w:p>
    <w:p w14:paraId="6400B860" w14:textId="640208BB" w:rsidR="00822BBF" w:rsidRPr="00263796" w:rsidRDefault="00822BBF" w:rsidP="005D6C4E">
      <w:pPr>
        <w:spacing w:before="120"/>
        <w:rPr>
          <w:i/>
          <w:iCs/>
          <w:sz w:val="24"/>
          <w:szCs w:val="24"/>
        </w:rPr>
      </w:pPr>
      <w:r w:rsidRPr="00263796">
        <w:rPr>
          <w:i/>
          <w:iCs/>
          <w:sz w:val="24"/>
          <w:szCs w:val="24"/>
        </w:rPr>
        <w:t xml:space="preserve">Figure 3: The radiator and support structure.  </w:t>
      </w:r>
    </w:p>
    <w:p w14:paraId="630E3F01" w14:textId="109914D7" w:rsidR="00E4597F" w:rsidRDefault="00E4597F" w:rsidP="005D6C4E">
      <w:pPr>
        <w:spacing w:before="120"/>
        <w:rPr>
          <w:sz w:val="24"/>
          <w:szCs w:val="24"/>
        </w:rPr>
      </w:pPr>
    </w:p>
    <w:p w14:paraId="5BC143BD" w14:textId="77777777" w:rsidR="0018012F" w:rsidRDefault="0018012F" w:rsidP="005D6C4E">
      <w:pPr>
        <w:spacing w:before="120"/>
        <w:rPr>
          <w:sz w:val="24"/>
          <w:szCs w:val="24"/>
        </w:rPr>
      </w:pPr>
    </w:p>
    <w:p w14:paraId="142130E8" w14:textId="113228EC" w:rsidR="00822BBF" w:rsidRDefault="005C4A79" w:rsidP="0018012F">
      <w:pPr>
        <w:spacing w:before="120"/>
        <w:jc w:val="both"/>
        <w:rPr>
          <w:sz w:val="24"/>
          <w:szCs w:val="24"/>
        </w:rPr>
      </w:pPr>
      <w:r>
        <w:rPr>
          <w:sz w:val="24"/>
          <w:szCs w:val="24"/>
        </w:rPr>
        <w:t xml:space="preserve">The target assembly consists of </w:t>
      </w:r>
      <w:r w:rsidR="00822BBF">
        <w:rPr>
          <w:sz w:val="24"/>
          <w:szCs w:val="24"/>
        </w:rPr>
        <w:t xml:space="preserve">three items: </w:t>
      </w:r>
      <w:r>
        <w:rPr>
          <w:sz w:val="24"/>
          <w:szCs w:val="24"/>
        </w:rPr>
        <w:t xml:space="preserve">the </w:t>
      </w:r>
      <w:r w:rsidR="002A612C">
        <w:rPr>
          <w:sz w:val="24"/>
          <w:szCs w:val="24"/>
        </w:rPr>
        <w:t xml:space="preserve">liquid </w:t>
      </w:r>
      <w:r w:rsidR="00822BBF">
        <w:rPr>
          <w:sz w:val="24"/>
          <w:szCs w:val="24"/>
        </w:rPr>
        <w:t xml:space="preserve">gallium </w:t>
      </w:r>
      <w:r>
        <w:rPr>
          <w:sz w:val="24"/>
          <w:szCs w:val="24"/>
        </w:rPr>
        <w:t>target</w:t>
      </w:r>
      <w:r w:rsidR="00822BBF">
        <w:rPr>
          <w:sz w:val="24"/>
          <w:szCs w:val="24"/>
        </w:rPr>
        <w:t>; the boron nitride crucible, and the support raft.  In the last report, we described the crucible design with a h</w:t>
      </w:r>
      <w:r w:rsidR="00822BBF" w:rsidRPr="00B41E55">
        <w:rPr>
          <w:sz w:val="24"/>
          <w:szCs w:val="24"/>
        </w:rPr>
        <w:t>ole drilled from the back</w:t>
      </w:r>
      <w:r w:rsidR="00822BBF">
        <w:rPr>
          <w:sz w:val="24"/>
          <w:szCs w:val="24"/>
        </w:rPr>
        <w:t xml:space="preserve"> and c</w:t>
      </w:r>
      <w:r w:rsidR="00822BBF" w:rsidRPr="00B41E55">
        <w:rPr>
          <w:sz w:val="24"/>
          <w:szCs w:val="24"/>
        </w:rPr>
        <w:t xml:space="preserve">losed by a threaded </w:t>
      </w:r>
      <w:r w:rsidR="00822BBF">
        <w:rPr>
          <w:sz w:val="24"/>
          <w:szCs w:val="24"/>
        </w:rPr>
        <w:t xml:space="preserve">carbon </w:t>
      </w:r>
      <w:r w:rsidR="00822BBF" w:rsidRPr="00B41E55">
        <w:rPr>
          <w:sz w:val="24"/>
          <w:szCs w:val="24"/>
        </w:rPr>
        <w:t>plug so it also acts as electrical ground</w:t>
      </w:r>
      <w:r w:rsidR="00822BBF">
        <w:rPr>
          <w:sz w:val="24"/>
          <w:szCs w:val="24"/>
        </w:rPr>
        <w:t xml:space="preserve">. </w:t>
      </w:r>
      <w:r w:rsidR="00822BBF" w:rsidRPr="00B41E55">
        <w:rPr>
          <w:sz w:val="24"/>
          <w:szCs w:val="24"/>
        </w:rPr>
        <w:t>Flat shoulders make the seal</w:t>
      </w:r>
      <w:r w:rsidR="00822BBF">
        <w:rPr>
          <w:sz w:val="24"/>
          <w:szCs w:val="24"/>
        </w:rPr>
        <w:t>, and the p</w:t>
      </w:r>
      <w:r w:rsidR="00822BBF" w:rsidRPr="00B41E55">
        <w:rPr>
          <w:sz w:val="24"/>
          <w:szCs w:val="24"/>
        </w:rPr>
        <w:t xml:space="preserve">lug has hexagonal head </w:t>
      </w:r>
      <w:r w:rsidR="00822BBF">
        <w:rPr>
          <w:sz w:val="24"/>
          <w:szCs w:val="24"/>
        </w:rPr>
        <w:t>to allow the remote manipulator to unscrew it.  Th</w:t>
      </w:r>
      <w:r w:rsidR="002A612C">
        <w:rPr>
          <w:sz w:val="24"/>
          <w:szCs w:val="24"/>
        </w:rPr>
        <w:t>e first boron nitride crucible of this design</w:t>
      </w:r>
      <w:r w:rsidR="00822BBF">
        <w:rPr>
          <w:sz w:val="24"/>
          <w:szCs w:val="24"/>
        </w:rPr>
        <w:t xml:space="preserve"> has now been built (see photo), and we are ready to test it.  A key component is the integration with the remote handling device at VCU that will be used to remove the crucible from the pig, unscrew the plug, and pour out the gallium.  </w:t>
      </w:r>
      <w:r w:rsidR="002A612C">
        <w:rPr>
          <w:sz w:val="24"/>
          <w:szCs w:val="24"/>
        </w:rPr>
        <w:t xml:space="preserve">With the </w:t>
      </w:r>
      <w:r w:rsidR="001D64B8">
        <w:rPr>
          <w:sz w:val="24"/>
          <w:szCs w:val="24"/>
        </w:rPr>
        <w:t xml:space="preserve">imminent </w:t>
      </w:r>
      <w:r w:rsidR="002A612C">
        <w:rPr>
          <w:sz w:val="24"/>
          <w:szCs w:val="24"/>
        </w:rPr>
        <w:t xml:space="preserve">arrival of the remote manipulator at VCU (see below), we are now in a position to test all of these steps.  </w:t>
      </w:r>
    </w:p>
    <w:p w14:paraId="17A0D32B" w14:textId="02F5DBE5" w:rsidR="00B32527" w:rsidRDefault="002A612C" w:rsidP="0018012F">
      <w:pPr>
        <w:spacing w:before="120"/>
        <w:jc w:val="both"/>
        <w:rPr>
          <w:sz w:val="24"/>
          <w:szCs w:val="24"/>
        </w:rPr>
      </w:pPr>
      <w:r>
        <w:rPr>
          <w:sz w:val="24"/>
          <w:szCs w:val="24"/>
        </w:rPr>
        <w:t>The gallium will be a liquid during the irradiations due to the electron beam heating, and afterwards due to the radioactive decay of the daughter products.  However, initially it will naturally be a solid (melting temperature 29.76</w:t>
      </w:r>
      <w:r w:rsidR="000D1998">
        <w:rPr>
          <w:sz w:val="24"/>
          <w:szCs w:val="24"/>
        </w:rPr>
        <w:t xml:space="preserve">°C).  Gallium expands by about 3% when it freezes, so we need to take that into account.  It seems impractical to try and ensure that the temperature never drops below 30°C, so we will ensure that there is sufficient space to allow for the expansion.  Otherwise, we will have the burst water-pipe phenomenon that we all know </w:t>
      </w:r>
      <w:r w:rsidR="007A7524">
        <w:rPr>
          <w:sz w:val="24"/>
          <w:szCs w:val="24"/>
        </w:rPr>
        <w:t xml:space="preserve">too </w:t>
      </w:r>
      <w:r w:rsidR="000D1998">
        <w:rPr>
          <w:sz w:val="24"/>
          <w:szCs w:val="24"/>
        </w:rPr>
        <w:t xml:space="preserve">well. </w:t>
      </w:r>
      <w:r w:rsidR="007A7524">
        <w:rPr>
          <w:sz w:val="24"/>
          <w:szCs w:val="24"/>
        </w:rPr>
        <w:t xml:space="preserve"> The graphite plug will be machined to provide “flats” that allow the plug to be unscrewed in the hot cell.   </w:t>
      </w:r>
    </w:p>
    <w:p w14:paraId="0C77DFC3" w14:textId="03E231E5" w:rsidR="00B32527" w:rsidRPr="007A7524" w:rsidRDefault="003931BD" w:rsidP="00B32527">
      <w:pPr>
        <w:rPr>
          <w:sz w:val="13"/>
          <w:szCs w:val="24"/>
        </w:rPr>
      </w:pPr>
      <w:r w:rsidRPr="007A7524">
        <w:rPr>
          <w:sz w:val="13"/>
          <w:szCs w:val="24"/>
        </w:rPr>
        <w:t xml:space="preserve">    </w:t>
      </w:r>
    </w:p>
    <w:p w14:paraId="5EDA540D" w14:textId="792E9F7A" w:rsidR="00B32527" w:rsidRDefault="00B32527" w:rsidP="00822BBF">
      <w:pPr>
        <w:spacing w:before="120"/>
        <w:rPr>
          <w:sz w:val="24"/>
          <w:szCs w:val="24"/>
        </w:rPr>
      </w:pPr>
      <w:r>
        <w:rPr>
          <w:noProof/>
          <w:sz w:val="24"/>
          <w:szCs w:val="24"/>
        </w:rPr>
        <w:drawing>
          <wp:inline distT="0" distB="0" distL="0" distR="0" wp14:anchorId="0CA916EA" wp14:editId="51832DEE">
            <wp:extent cx="5486400" cy="20872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llsizeoutput_1a68.jpeg"/>
                    <pic:cNvPicPr/>
                  </pic:nvPicPr>
                  <pic:blipFill>
                    <a:blip r:embed="rId10">
                      <a:extLst>
                        <a:ext uri="{28A0092B-C50C-407E-A947-70E740481C1C}">
                          <a14:useLocalDpi xmlns:a14="http://schemas.microsoft.com/office/drawing/2010/main" val="0"/>
                        </a:ext>
                      </a:extLst>
                    </a:blip>
                    <a:stretch>
                      <a:fillRect/>
                    </a:stretch>
                  </pic:blipFill>
                  <pic:spPr>
                    <a:xfrm>
                      <a:off x="0" y="0"/>
                      <a:ext cx="5486400" cy="2087245"/>
                    </a:xfrm>
                    <a:prstGeom prst="rect">
                      <a:avLst/>
                    </a:prstGeom>
                  </pic:spPr>
                </pic:pic>
              </a:graphicData>
            </a:graphic>
          </wp:inline>
        </w:drawing>
      </w:r>
    </w:p>
    <w:p w14:paraId="41A2523F" w14:textId="4E364455" w:rsidR="002A612C" w:rsidRDefault="003931BD" w:rsidP="00B32527">
      <w:pPr>
        <w:spacing w:before="120"/>
        <w:jc w:val="center"/>
        <w:rPr>
          <w:sz w:val="24"/>
          <w:szCs w:val="24"/>
        </w:rPr>
      </w:pPr>
      <w:r w:rsidRPr="00263796">
        <w:rPr>
          <w:i/>
          <w:iCs/>
          <w:sz w:val="24"/>
          <w:szCs w:val="24"/>
        </w:rPr>
        <w:t>Figure 4: Boron nitride crucible</w:t>
      </w:r>
    </w:p>
    <w:p w14:paraId="76118336" w14:textId="77777777" w:rsidR="00B32527" w:rsidRDefault="00B32527" w:rsidP="00AB5C69">
      <w:pPr>
        <w:spacing w:before="120"/>
        <w:rPr>
          <w:sz w:val="24"/>
          <w:szCs w:val="24"/>
        </w:rPr>
      </w:pPr>
    </w:p>
    <w:p w14:paraId="3A2016DB" w14:textId="04DBE2B5" w:rsidR="00AB5C69" w:rsidRDefault="00B32527" w:rsidP="0018012F">
      <w:pPr>
        <w:spacing w:before="120"/>
        <w:jc w:val="both"/>
        <w:rPr>
          <w:sz w:val="24"/>
          <w:szCs w:val="24"/>
        </w:rPr>
      </w:pPr>
      <w:r w:rsidRPr="00766B43">
        <w:rPr>
          <w:i/>
          <w:noProof/>
          <w:color w:val="0000FF"/>
          <w:sz w:val="24"/>
          <w:szCs w:val="24"/>
        </w:rPr>
        <w:lastRenderedPageBreak/>
        <w:drawing>
          <wp:anchor distT="0" distB="0" distL="114300" distR="114300" simplePos="0" relativeHeight="251667968" behindDoc="1" locked="0" layoutInCell="1" allowOverlap="1" wp14:anchorId="5DD9C532" wp14:editId="5CA0E2A5">
            <wp:simplePos x="0" y="0"/>
            <wp:positionH relativeFrom="column">
              <wp:posOffset>2651537</wp:posOffset>
            </wp:positionH>
            <wp:positionV relativeFrom="paragraph">
              <wp:posOffset>464</wp:posOffset>
            </wp:positionV>
            <wp:extent cx="3212465" cy="2409190"/>
            <wp:effectExtent l="0" t="0" r="635" b="3810"/>
            <wp:wrapTight wrapText="bothSides">
              <wp:wrapPolygon edited="0">
                <wp:start x="0" y="0"/>
                <wp:lineTo x="0" y="21520"/>
                <wp:lineTo x="21519" y="21520"/>
                <wp:lineTo x="2151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12465" cy="2409190"/>
                    </a:xfrm>
                    <a:prstGeom prst="rect">
                      <a:avLst/>
                    </a:prstGeom>
                  </pic:spPr>
                </pic:pic>
              </a:graphicData>
            </a:graphic>
            <wp14:sizeRelH relativeFrom="page">
              <wp14:pctWidth>0</wp14:pctWidth>
            </wp14:sizeRelH>
            <wp14:sizeRelV relativeFrom="page">
              <wp14:pctHeight>0</wp14:pctHeight>
            </wp14:sizeRelV>
          </wp:anchor>
        </w:drawing>
      </w:r>
      <w:r w:rsidR="003931BD">
        <w:rPr>
          <w:sz w:val="24"/>
          <w:szCs w:val="24"/>
        </w:rPr>
        <w:t xml:space="preserve">Finally, the raft that supports the crucible and also provides the cooling has been modified from the test version.  It is known that this will provide sufficient cooling to support initial irradiation with 1 kW beam.  The design may have to be modified for later tests at higher power.  </w:t>
      </w:r>
      <w:r w:rsidR="00766B43">
        <w:rPr>
          <w:sz w:val="24"/>
          <w:szCs w:val="24"/>
        </w:rPr>
        <w:t>The copper tubing bringing water to the cooling plates is coiled to allow the cooling plates to retract without having to disconnect the water.  The process</w:t>
      </w:r>
      <w:r w:rsidR="00E4597F">
        <w:rPr>
          <w:sz w:val="24"/>
          <w:szCs w:val="24"/>
        </w:rPr>
        <w:t xml:space="preserve"> </w:t>
      </w:r>
      <w:r w:rsidR="00766B43">
        <w:rPr>
          <w:sz w:val="24"/>
          <w:szCs w:val="24"/>
        </w:rPr>
        <w:t>requires undoing the two clips (red handles in Figure 5) and removing the crucible with long-handled tongs</w:t>
      </w:r>
      <w:r w:rsidR="00AB5C69">
        <w:rPr>
          <w:sz w:val="24"/>
          <w:szCs w:val="24"/>
        </w:rPr>
        <w:t xml:space="preserve">.  </w:t>
      </w:r>
    </w:p>
    <w:p w14:paraId="4155DF2C" w14:textId="5FC93EED" w:rsidR="00AB5C69" w:rsidRPr="00CD6C40" w:rsidRDefault="00CD6C40" w:rsidP="00B32527">
      <w:pPr>
        <w:spacing w:before="120"/>
        <w:ind w:left="4140"/>
        <w:jc w:val="center"/>
        <w:rPr>
          <w:i/>
          <w:iCs/>
          <w:sz w:val="24"/>
          <w:szCs w:val="24"/>
        </w:rPr>
      </w:pPr>
      <w:r w:rsidRPr="00CD6C40">
        <w:rPr>
          <w:i/>
          <w:iCs/>
          <w:sz w:val="24"/>
          <w:szCs w:val="24"/>
        </w:rPr>
        <w:t>Figure 5: Target raft</w:t>
      </w:r>
    </w:p>
    <w:p w14:paraId="657F266E" w14:textId="59F224D9" w:rsidR="00AB5C69" w:rsidRPr="007A7524" w:rsidRDefault="00AB5C69" w:rsidP="00AB5C69">
      <w:pPr>
        <w:spacing w:before="120"/>
        <w:rPr>
          <w:sz w:val="11"/>
          <w:szCs w:val="11"/>
        </w:rPr>
      </w:pPr>
    </w:p>
    <w:p w14:paraId="4CC50E39" w14:textId="7EFD767C" w:rsidR="00AB5C69" w:rsidRDefault="00AB5C69" w:rsidP="0018012F">
      <w:pPr>
        <w:spacing w:before="120"/>
        <w:jc w:val="both"/>
        <w:rPr>
          <w:sz w:val="24"/>
          <w:szCs w:val="24"/>
        </w:rPr>
      </w:pPr>
      <w:r>
        <w:rPr>
          <w:sz w:val="24"/>
          <w:szCs w:val="24"/>
        </w:rPr>
        <w:t xml:space="preserve">We have procured two “pigs” for transporting the crucible to VCU as well as a Class </w:t>
      </w:r>
      <w:r w:rsidR="00147991">
        <w:rPr>
          <w:sz w:val="24"/>
          <w:szCs w:val="24"/>
        </w:rPr>
        <w:t xml:space="preserve">A </w:t>
      </w:r>
      <w:r>
        <w:rPr>
          <w:sz w:val="24"/>
          <w:szCs w:val="24"/>
        </w:rPr>
        <w:t xml:space="preserve">shipping container.  These are now in house and we are finalizing preparations for the test transfer to VCU.  </w:t>
      </w:r>
    </w:p>
    <w:p w14:paraId="5AFE564E" w14:textId="32648A6A" w:rsidR="00AB5C69" w:rsidRDefault="00AB5C69" w:rsidP="001D64B8">
      <w:pPr>
        <w:rPr>
          <w:sz w:val="24"/>
          <w:szCs w:val="24"/>
        </w:rPr>
      </w:pPr>
    </w:p>
    <w:p w14:paraId="561EC099" w14:textId="11303593" w:rsidR="00B4795B" w:rsidRDefault="00B4795B" w:rsidP="001D64B8">
      <w:pPr>
        <w:rPr>
          <w:sz w:val="24"/>
          <w:szCs w:val="24"/>
        </w:rPr>
      </w:pPr>
      <w:r>
        <w:rPr>
          <w:noProof/>
          <w:sz w:val="24"/>
          <w:szCs w:val="24"/>
        </w:rPr>
        <w:drawing>
          <wp:inline distT="0" distB="0" distL="0" distR="0" wp14:anchorId="60A73EA7" wp14:editId="262E5155">
            <wp:extent cx="2651760" cy="2651760"/>
            <wp:effectExtent l="0" t="0" r="254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ullsizeoutput_1a66.jpeg"/>
                    <pic:cNvPicPr/>
                  </pic:nvPicPr>
                  <pic:blipFill rotWithShape="1">
                    <a:blip r:embed="rId12" cstate="print">
                      <a:extLst>
                        <a:ext uri="{28A0092B-C50C-407E-A947-70E740481C1C}">
                          <a14:useLocalDpi xmlns:a14="http://schemas.microsoft.com/office/drawing/2010/main" val="0"/>
                        </a:ext>
                      </a:extLst>
                    </a:blip>
                    <a:srcRect/>
                    <a:stretch/>
                  </pic:blipFill>
                  <pic:spPr>
                    <a:xfrm>
                      <a:off x="0" y="0"/>
                      <a:ext cx="2651760" cy="2651760"/>
                    </a:xfrm>
                    <a:prstGeom prst="rect">
                      <a:avLst/>
                    </a:prstGeom>
                  </pic:spPr>
                </pic:pic>
              </a:graphicData>
            </a:graphic>
          </wp:inline>
        </w:drawing>
      </w:r>
      <w:r>
        <w:rPr>
          <w:sz w:val="24"/>
          <w:szCs w:val="24"/>
        </w:rPr>
        <w:t xml:space="preserve"> </w:t>
      </w:r>
      <w:r>
        <w:rPr>
          <w:noProof/>
          <w:sz w:val="24"/>
          <w:szCs w:val="24"/>
        </w:rPr>
        <w:drawing>
          <wp:inline distT="0" distB="0" distL="0" distR="0" wp14:anchorId="0183F956" wp14:editId="0CEAC904">
            <wp:extent cx="2651760" cy="2651760"/>
            <wp:effectExtent l="0" t="0" r="254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ullsizeoutput_1a67.jpeg"/>
                    <pic:cNvPicPr/>
                  </pic:nvPicPr>
                  <pic:blipFill rotWithShape="1">
                    <a:blip r:embed="rId13" cstate="print">
                      <a:extLst>
                        <a:ext uri="{28A0092B-C50C-407E-A947-70E740481C1C}">
                          <a14:useLocalDpi xmlns:a14="http://schemas.microsoft.com/office/drawing/2010/main" val="0"/>
                        </a:ext>
                      </a:extLst>
                    </a:blip>
                    <a:srcRect/>
                    <a:stretch/>
                  </pic:blipFill>
                  <pic:spPr>
                    <a:xfrm>
                      <a:off x="0" y="0"/>
                      <a:ext cx="2651760" cy="2651760"/>
                    </a:xfrm>
                    <a:prstGeom prst="rect">
                      <a:avLst/>
                    </a:prstGeom>
                  </pic:spPr>
                </pic:pic>
              </a:graphicData>
            </a:graphic>
          </wp:inline>
        </w:drawing>
      </w:r>
    </w:p>
    <w:p w14:paraId="0440BB2E" w14:textId="510634A8" w:rsidR="00B4795B" w:rsidRPr="00CD6C40" w:rsidRDefault="00CD6C40" w:rsidP="000A201A">
      <w:pPr>
        <w:spacing w:before="120"/>
        <w:jc w:val="center"/>
        <w:rPr>
          <w:i/>
          <w:iCs/>
          <w:sz w:val="24"/>
          <w:szCs w:val="24"/>
        </w:rPr>
      </w:pPr>
      <w:r w:rsidRPr="00CD6C40">
        <w:rPr>
          <w:i/>
          <w:iCs/>
          <w:sz w:val="24"/>
          <w:szCs w:val="24"/>
        </w:rPr>
        <w:t>Figure 6a and 6b: Lead “pigs” and Class A shipping container</w:t>
      </w:r>
    </w:p>
    <w:p w14:paraId="34DC4E67" w14:textId="77777777" w:rsidR="00CD6C40" w:rsidRDefault="00CD6C40" w:rsidP="001D64B8">
      <w:pPr>
        <w:rPr>
          <w:sz w:val="24"/>
          <w:szCs w:val="24"/>
        </w:rPr>
      </w:pPr>
    </w:p>
    <w:p w14:paraId="7E6ABC34" w14:textId="4E43A968" w:rsidR="00B4795B" w:rsidRDefault="00B4795B" w:rsidP="0018012F">
      <w:pPr>
        <w:jc w:val="both"/>
        <w:rPr>
          <w:sz w:val="24"/>
          <w:szCs w:val="24"/>
        </w:rPr>
      </w:pPr>
      <w:r>
        <w:rPr>
          <w:sz w:val="24"/>
          <w:szCs w:val="24"/>
        </w:rPr>
        <w:t xml:space="preserve">We had hoped </w:t>
      </w:r>
      <w:r w:rsidR="00EB0174">
        <w:rPr>
          <w:sz w:val="24"/>
          <w:szCs w:val="24"/>
        </w:rPr>
        <w:t xml:space="preserve">to have everything ready for the test transfer in this quarter, but we felt that getting everything right was more important.  We have claimed 50% complete for this activity, given the progress that has been made.  </w:t>
      </w:r>
    </w:p>
    <w:p w14:paraId="14C6E46F" w14:textId="2D362E26" w:rsidR="0040057A" w:rsidRDefault="0040057A" w:rsidP="001D64B8">
      <w:pPr>
        <w:rPr>
          <w:sz w:val="24"/>
          <w:szCs w:val="24"/>
        </w:rPr>
      </w:pPr>
    </w:p>
    <w:p w14:paraId="4043CF5E" w14:textId="77777777" w:rsidR="00003F74" w:rsidRDefault="00003F74" w:rsidP="001D64B8">
      <w:pPr>
        <w:rPr>
          <w:sz w:val="24"/>
          <w:szCs w:val="24"/>
        </w:rPr>
      </w:pPr>
    </w:p>
    <w:p w14:paraId="6B889E6E" w14:textId="77777777" w:rsidR="00003F74" w:rsidRDefault="00003F74" w:rsidP="001D64B8">
      <w:pPr>
        <w:rPr>
          <w:sz w:val="24"/>
          <w:szCs w:val="24"/>
        </w:rPr>
      </w:pPr>
    </w:p>
    <w:p w14:paraId="00B9A6D7" w14:textId="77777777" w:rsidR="00003F74" w:rsidRDefault="00003F74" w:rsidP="001D64B8">
      <w:pPr>
        <w:rPr>
          <w:sz w:val="24"/>
          <w:szCs w:val="24"/>
        </w:rPr>
      </w:pPr>
    </w:p>
    <w:p w14:paraId="21D2CD5B" w14:textId="77777777" w:rsidR="00003F74" w:rsidRDefault="00003F74" w:rsidP="001D64B8">
      <w:pPr>
        <w:rPr>
          <w:sz w:val="24"/>
          <w:szCs w:val="24"/>
        </w:rPr>
      </w:pPr>
    </w:p>
    <w:p w14:paraId="58471773" w14:textId="79164B1E" w:rsidR="00003F74" w:rsidRPr="00003F74" w:rsidRDefault="00003F74" w:rsidP="001D64B8">
      <w:pPr>
        <w:rPr>
          <w:b/>
          <w:bCs/>
          <w:sz w:val="24"/>
          <w:szCs w:val="24"/>
        </w:rPr>
      </w:pPr>
      <w:r w:rsidRPr="00003F74">
        <w:rPr>
          <w:b/>
          <w:bCs/>
          <w:sz w:val="24"/>
          <w:szCs w:val="24"/>
        </w:rPr>
        <w:lastRenderedPageBreak/>
        <w:t>V</w:t>
      </w:r>
      <w:r>
        <w:rPr>
          <w:b/>
          <w:bCs/>
          <w:sz w:val="24"/>
          <w:szCs w:val="24"/>
        </w:rPr>
        <w:t xml:space="preserve">irginia </w:t>
      </w:r>
      <w:r w:rsidRPr="00003F74">
        <w:rPr>
          <w:b/>
          <w:bCs/>
          <w:sz w:val="24"/>
          <w:szCs w:val="24"/>
        </w:rPr>
        <w:t>C</w:t>
      </w:r>
      <w:r>
        <w:rPr>
          <w:b/>
          <w:bCs/>
          <w:sz w:val="24"/>
          <w:szCs w:val="24"/>
        </w:rPr>
        <w:t xml:space="preserve">ommonwealth </w:t>
      </w:r>
      <w:r w:rsidRPr="00003F74">
        <w:rPr>
          <w:b/>
          <w:bCs/>
          <w:sz w:val="24"/>
          <w:szCs w:val="24"/>
        </w:rPr>
        <w:t>U</w:t>
      </w:r>
      <w:r>
        <w:rPr>
          <w:b/>
          <w:bCs/>
          <w:sz w:val="24"/>
          <w:szCs w:val="24"/>
        </w:rPr>
        <w:t>niversity</w:t>
      </w:r>
    </w:p>
    <w:p w14:paraId="649125D0" w14:textId="77777777" w:rsidR="00003F74" w:rsidRDefault="00003F74" w:rsidP="001D64B8">
      <w:pPr>
        <w:rPr>
          <w:sz w:val="24"/>
          <w:szCs w:val="24"/>
        </w:rPr>
      </w:pPr>
    </w:p>
    <w:p w14:paraId="129527A6" w14:textId="3A5B8885" w:rsidR="0040057A" w:rsidRDefault="0040057A" w:rsidP="0018012F">
      <w:pPr>
        <w:jc w:val="both"/>
        <w:rPr>
          <w:sz w:val="24"/>
          <w:szCs w:val="24"/>
        </w:rPr>
      </w:pPr>
      <w:r>
        <w:rPr>
          <w:sz w:val="24"/>
          <w:szCs w:val="24"/>
        </w:rPr>
        <w:t>Progress at VCU</w:t>
      </w:r>
      <w:r w:rsidR="000A201A">
        <w:rPr>
          <w:sz w:val="24"/>
          <w:szCs w:val="24"/>
        </w:rPr>
        <w:t xml:space="preserve"> has focused on the remote manipulator.  This was procured and finally delivered after some delay.  The initial fit-up showed some problems which were fixed by the manufacturer.  It is now fully functional.  </w:t>
      </w:r>
    </w:p>
    <w:p w14:paraId="31BFE17C" w14:textId="4FBCCDE1" w:rsidR="000A201A" w:rsidRPr="00C61D5C" w:rsidRDefault="00C61D5C" w:rsidP="001D64B8">
      <w:pPr>
        <w:rPr>
          <w:color w:val="000000"/>
          <w:sz w:val="24"/>
          <w:szCs w:val="24"/>
        </w:rPr>
      </w:pPr>
      <w:r w:rsidRPr="00C61D5C">
        <w:rPr>
          <w:rFonts w:ascii="Calibri" w:hAnsi="Calibri" w:cs="Calibri"/>
          <w:color w:val="1F497D"/>
          <w:sz w:val="22"/>
          <w:szCs w:val="22"/>
        </w:rPr>
        <w:t> </w:t>
      </w:r>
    </w:p>
    <w:p w14:paraId="349918D5" w14:textId="77777777" w:rsidR="000A201A" w:rsidRDefault="000A201A" w:rsidP="001D64B8">
      <w:pPr>
        <w:rPr>
          <w:sz w:val="24"/>
          <w:szCs w:val="24"/>
        </w:rPr>
      </w:pPr>
    </w:p>
    <w:p w14:paraId="0444FF72" w14:textId="0D93CE66" w:rsidR="0040057A" w:rsidRDefault="000A201A" w:rsidP="001D64B8">
      <w:pPr>
        <w:rPr>
          <w:sz w:val="24"/>
          <w:szCs w:val="24"/>
        </w:rPr>
      </w:pPr>
      <w:r>
        <w:rPr>
          <w:noProof/>
          <w:sz w:val="24"/>
          <w:szCs w:val="24"/>
        </w:rPr>
        <w:drawing>
          <wp:inline distT="0" distB="0" distL="0" distR="0" wp14:anchorId="74B996C8" wp14:editId="089D174E">
            <wp:extent cx="5486400" cy="41154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llsizeoutput_1f97.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4115435"/>
                    </a:xfrm>
                    <a:prstGeom prst="rect">
                      <a:avLst/>
                    </a:prstGeom>
                  </pic:spPr>
                </pic:pic>
              </a:graphicData>
            </a:graphic>
          </wp:inline>
        </w:drawing>
      </w:r>
    </w:p>
    <w:p w14:paraId="7A61E855" w14:textId="1933087B" w:rsidR="000A201A" w:rsidRDefault="000A201A" w:rsidP="000A201A">
      <w:pPr>
        <w:spacing w:before="120"/>
        <w:jc w:val="center"/>
        <w:rPr>
          <w:i/>
          <w:iCs/>
          <w:sz w:val="24"/>
          <w:szCs w:val="24"/>
        </w:rPr>
      </w:pPr>
      <w:r w:rsidRPr="000A201A">
        <w:rPr>
          <w:i/>
          <w:iCs/>
          <w:sz w:val="24"/>
          <w:szCs w:val="24"/>
        </w:rPr>
        <w:t>Figure 7: Remote handling installed and operational in the VCU hot cell</w:t>
      </w:r>
    </w:p>
    <w:p w14:paraId="55D9250F" w14:textId="1D7C8EBE" w:rsidR="00C61D5C" w:rsidRDefault="00C61D5C" w:rsidP="0018012F">
      <w:pPr>
        <w:spacing w:before="120"/>
        <w:jc w:val="both"/>
        <w:rPr>
          <w:sz w:val="24"/>
          <w:szCs w:val="24"/>
        </w:rPr>
      </w:pPr>
      <w:r>
        <w:rPr>
          <w:sz w:val="24"/>
          <w:szCs w:val="24"/>
        </w:rPr>
        <w:t xml:space="preserve">VCU has recently hired </w:t>
      </w:r>
      <w:r w:rsidRPr="00C61D5C">
        <w:rPr>
          <w:sz w:val="24"/>
          <w:szCs w:val="24"/>
        </w:rPr>
        <w:t>Mark Murphy</w:t>
      </w:r>
      <w:r>
        <w:rPr>
          <w:sz w:val="24"/>
          <w:szCs w:val="24"/>
        </w:rPr>
        <w:t xml:space="preserve"> to be responsible for the radioisotope separation process.  Mark</w:t>
      </w:r>
      <w:r w:rsidRPr="00C61D5C">
        <w:rPr>
          <w:sz w:val="24"/>
          <w:szCs w:val="24"/>
        </w:rPr>
        <w:t xml:space="preserve"> is a cyclotron engineer and radiochemist who has extensive experience in the production of PET isotopes, having worked at the Universities of Hong Kong and Kansas, where he was responsible for the operation of cyclotron and production of clinical-grade PET radiotracers based on F-18, N-13 and C-11.</w:t>
      </w:r>
    </w:p>
    <w:p w14:paraId="4E7CD767" w14:textId="3085821D" w:rsidR="00003F74" w:rsidRDefault="00003F74" w:rsidP="00C61D5C">
      <w:pPr>
        <w:spacing w:before="120"/>
        <w:jc w:val="both"/>
        <w:rPr>
          <w:sz w:val="24"/>
          <w:szCs w:val="24"/>
        </w:rPr>
      </w:pPr>
    </w:p>
    <w:p w14:paraId="0CDD6602" w14:textId="249F1B8B" w:rsidR="00C22365" w:rsidRDefault="00C22365" w:rsidP="00C61D5C">
      <w:pPr>
        <w:spacing w:before="120"/>
        <w:jc w:val="both"/>
        <w:rPr>
          <w:sz w:val="24"/>
          <w:szCs w:val="24"/>
        </w:rPr>
      </w:pPr>
    </w:p>
    <w:p w14:paraId="06F05B8C" w14:textId="4DF4B83D" w:rsidR="00C22365" w:rsidRDefault="00C22365" w:rsidP="00C61D5C">
      <w:pPr>
        <w:spacing w:before="120"/>
        <w:jc w:val="both"/>
        <w:rPr>
          <w:sz w:val="24"/>
          <w:szCs w:val="24"/>
        </w:rPr>
      </w:pPr>
    </w:p>
    <w:p w14:paraId="404CE6B5" w14:textId="613B92D5" w:rsidR="00C22365" w:rsidRDefault="00C22365" w:rsidP="00C61D5C">
      <w:pPr>
        <w:spacing w:before="120"/>
        <w:jc w:val="both"/>
        <w:rPr>
          <w:sz w:val="24"/>
          <w:szCs w:val="24"/>
        </w:rPr>
      </w:pPr>
    </w:p>
    <w:p w14:paraId="457CD07E" w14:textId="605746D1" w:rsidR="00C22365" w:rsidRDefault="00C22365" w:rsidP="00C61D5C">
      <w:pPr>
        <w:spacing w:before="120"/>
        <w:jc w:val="both"/>
        <w:rPr>
          <w:sz w:val="24"/>
          <w:szCs w:val="24"/>
        </w:rPr>
      </w:pPr>
    </w:p>
    <w:p w14:paraId="0F449FFD" w14:textId="77777777" w:rsidR="00C22365" w:rsidRDefault="00C22365" w:rsidP="00C61D5C">
      <w:pPr>
        <w:spacing w:before="120"/>
        <w:jc w:val="both"/>
        <w:rPr>
          <w:sz w:val="24"/>
          <w:szCs w:val="24"/>
        </w:rPr>
      </w:pPr>
    </w:p>
    <w:p w14:paraId="5D9F2ADE" w14:textId="5209B153" w:rsidR="00003F74" w:rsidRPr="00003F74" w:rsidRDefault="00003F74" w:rsidP="00C61D5C">
      <w:pPr>
        <w:spacing w:before="120"/>
        <w:jc w:val="both"/>
        <w:rPr>
          <w:b/>
          <w:bCs/>
          <w:sz w:val="24"/>
          <w:szCs w:val="24"/>
        </w:rPr>
      </w:pPr>
      <w:r w:rsidRPr="00003F74">
        <w:rPr>
          <w:b/>
          <w:bCs/>
          <w:sz w:val="24"/>
          <w:szCs w:val="24"/>
        </w:rPr>
        <w:lastRenderedPageBreak/>
        <w:t>New Mexico Tech</w:t>
      </w:r>
    </w:p>
    <w:p w14:paraId="25A8A8CA" w14:textId="061275E5" w:rsidR="00003F74" w:rsidRPr="00003F74" w:rsidRDefault="00003F74" w:rsidP="00003F74">
      <w:pPr>
        <w:jc w:val="both"/>
        <w:rPr>
          <w:sz w:val="24"/>
          <w:szCs w:val="24"/>
        </w:rPr>
      </w:pPr>
      <w:r w:rsidRPr="00003F74">
        <w:rPr>
          <w:sz w:val="24"/>
          <w:szCs w:val="24"/>
        </w:rPr>
        <w:t>In support of the 1 kW experiment, NMT students have worked with Dr. George Kharashvili to install and train on the use of FLUKA for simulating isotope production in realistic targets.   These simulations produced estimates of 67Cu production from the 1-kW natural gallium target, as well as estimates of the photo-production and neutron-capture production of other isotopes during a 1 kW experiment.    These estimates are also being used to address the radiation safety, regulatory and shipping issues of the post-irradiation target.   Figure 7 illustrates the some of the central results of these simulations.   In the 3rd quarter NMT students have also:</w:t>
      </w:r>
    </w:p>
    <w:p w14:paraId="52602619" w14:textId="77777777" w:rsidR="00003F74" w:rsidRPr="00003F74" w:rsidRDefault="00003F74" w:rsidP="00003F74">
      <w:pPr>
        <w:jc w:val="both"/>
        <w:rPr>
          <w:sz w:val="24"/>
          <w:szCs w:val="24"/>
        </w:rPr>
      </w:pPr>
    </w:p>
    <w:p w14:paraId="4DA26951" w14:textId="77777777" w:rsidR="00003F74" w:rsidRPr="00003F74" w:rsidRDefault="00003F74" w:rsidP="00003F74">
      <w:pPr>
        <w:pStyle w:val="ListParagraph"/>
        <w:numPr>
          <w:ilvl w:val="0"/>
          <w:numId w:val="11"/>
        </w:numPr>
        <w:jc w:val="both"/>
        <w:rPr>
          <w:sz w:val="24"/>
          <w:szCs w:val="24"/>
        </w:rPr>
      </w:pPr>
      <w:r w:rsidRPr="00003F74">
        <w:rPr>
          <w:sz w:val="24"/>
          <w:szCs w:val="24"/>
        </w:rPr>
        <w:t xml:space="preserve">scheduled and trained for a July trip to JLAB in support of the 1 kW experiment, </w:t>
      </w:r>
    </w:p>
    <w:p w14:paraId="6AAF3944" w14:textId="77777777" w:rsidR="00003F74" w:rsidRPr="00003F74" w:rsidRDefault="00003F74" w:rsidP="00003F74">
      <w:pPr>
        <w:pStyle w:val="ListParagraph"/>
        <w:numPr>
          <w:ilvl w:val="0"/>
          <w:numId w:val="11"/>
        </w:numPr>
        <w:jc w:val="both"/>
        <w:rPr>
          <w:sz w:val="24"/>
          <w:szCs w:val="24"/>
        </w:rPr>
      </w:pPr>
      <w:r w:rsidRPr="00003F74">
        <w:rPr>
          <w:sz w:val="24"/>
          <w:szCs w:val="24"/>
        </w:rPr>
        <w:t>completed the JLab training online</w:t>
      </w:r>
    </w:p>
    <w:p w14:paraId="5F34D4AC" w14:textId="77777777" w:rsidR="00003F74" w:rsidRPr="00003F74" w:rsidRDefault="00003F74" w:rsidP="00003F74">
      <w:pPr>
        <w:pStyle w:val="ListParagraph"/>
        <w:numPr>
          <w:ilvl w:val="0"/>
          <w:numId w:val="11"/>
        </w:numPr>
        <w:jc w:val="both"/>
        <w:rPr>
          <w:sz w:val="24"/>
          <w:szCs w:val="24"/>
        </w:rPr>
      </w:pPr>
      <w:r w:rsidRPr="00003F74">
        <w:rPr>
          <w:sz w:val="24"/>
          <w:szCs w:val="24"/>
        </w:rPr>
        <w:t>moved a two-ton lead shield from a warehouse to the Physics department’s gamma spectroscopy lab (for the Ge detector)</w:t>
      </w:r>
    </w:p>
    <w:p w14:paraId="08CFA4B4" w14:textId="77777777" w:rsidR="00003F74" w:rsidRPr="00003F74" w:rsidRDefault="00003F74" w:rsidP="00003F74">
      <w:pPr>
        <w:pStyle w:val="ListParagraph"/>
        <w:numPr>
          <w:ilvl w:val="0"/>
          <w:numId w:val="11"/>
        </w:numPr>
        <w:jc w:val="both"/>
        <w:rPr>
          <w:sz w:val="24"/>
          <w:szCs w:val="24"/>
        </w:rPr>
      </w:pPr>
      <w:r w:rsidRPr="00003F74">
        <w:rPr>
          <w:sz w:val="24"/>
          <w:szCs w:val="24"/>
        </w:rPr>
        <w:t>scheduled rigging of lead shield to permanent location</w:t>
      </w:r>
    </w:p>
    <w:p w14:paraId="20EE352E" w14:textId="77777777" w:rsidR="00003F74" w:rsidRPr="00003F74" w:rsidRDefault="00003F74" w:rsidP="00003F74">
      <w:pPr>
        <w:pStyle w:val="ListParagraph"/>
        <w:numPr>
          <w:ilvl w:val="0"/>
          <w:numId w:val="11"/>
        </w:numPr>
        <w:jc w:val="both"/>
        <w:rPr>
          <w:sz w:val="24"/>
          <w:szCs w:val="24"/>
        </w:rPr>
      </w:pPr>
      <w:r w:rsidRPr="00003F74">
        <w:rPr>
          <w:sz w:val="24"/>
          <w:szCs w:val="24"/>
        </w:rPr>
        <w:t>successfully installed FLUKA software</w:t>
      </w:r>
    </w:p>
    <w:p w14:paraId="79FB1060" w14:textId="19320F66" w:rsidR="00003F74" w:rsidRPr="00C22365" w:rsidRDefault="00003F74" w:rsidP="00003F74">
      <w:pPr>
        <w:pStyle w:val="ListParagraph"/>
        <w:numPr>
          <w:ilvl w:val="0"/>
          <w:numId w:val="11"/>
        </w:numPr>
        <w:jc w:val="both"/>
        <w:rPr>
          <w:sz w:val="24"/>
          <w:szCs w:val="24"/>
        </w:rPr>
      </w:pPr>
      <w:r w:rsidRPr="00003F74">
        <w:rPr>
          <w:sz w:val="24"/>
          <w:szCs w:val="24"/>
        </w:rPr>
        <w:t xml:space="preserve">ran activation and dosimetry simulations with FLUKA and compared results (they compared favorably, when scaled by mass, power and irradiation time) with prior simulations run by Dr. George Kharashvili.   These results are also consistent with the results of the Photon Activation Analysis handbook of Dr. Christian </w:t>
      </w:r>
      <w:proofErr w:type="spellStart"/>
      <w:r w:rsidRPr="00003F74">
        <w:rPr>
          <w:sz w:val="24"/>
          <w:szCs w:val="24"/>
        </w:rPr>
        <w:t>Segebade</w:t>
      </w:r>
      <w:proofErr w:type="spellEnd"/>
      <w:r w:rsidRPr="00003F74">
        <w:rPr>
          <w:sz w:val="24"/>
          <w:szCs w:val="24"/>
        </w:rPr>
        <w:t>.</w:t>
      </w:r>
    </w:p>
    <w:p w14:paraId="2FB03840" w14:textId="7E95330E" w:rsidR="00003F74" w:rsidRDefault="00003F74" w:rsidP="00003F74">
      <w:pPr>
        <w:rPr>
          <w:color w:val="FF0000"/>
          <w:sz w:val="24"/>
          <w:szCs w:val="24"/>
        </w:rPr>
      </w:pPr>
      <w:bookmarkStart w:id="0" w:name="_GoBack"/>
      <w:bookmarkEnd w:id="0"/>
    </w:p>
    <w:p w14:paraId="166AAF04" w14:textId="6129A04B" w:rsidR="00003F74" w:rsidRDefault="00256137" w:rsidP="00003F74">
      <w:pPr>
        <w:rPr>
          <w:rFonts w:ascii="Calibri" w:eastAsia="Calibri" w:hAnsi="Calibri"/>
          <w:noProof/>
          <w:sz w:val="22"/>
          <w:szCs w:val="22"/>
        </w:rPr>
      </w:pPr>
      <w:r w:rsidRPr="00256137">
        <w:rPr>
          <w:rFonts w:ascii="Calibri" w:eastAsia="Calibri" w:hAnsi="Calibri"/>
          <w:noProof/>
          <w:sz w:val="22"/>
          <w:szCs w:val="22"/>
        </w:rPr>
        <w:drawing>
          <wp:inline distT="0" distB="0" distL="0" distR="0" wp14:anchorId="14F7372A" wp14:editId="39B8B8C5">
            <wp:extent cx="5486400" cy="31521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3152140"/>
                    </a:xfrm>
                    <a:prstGeom prst="rect">
                      <a:avLst/>
                    </a:prstGeom>
                  </pic:spPr>
                </pic:pic>
              </a:graphicData>
            </a:graphic>
          </wp:inline>
        </w:drawing>
      </w:r>
    </w:p>
    <w:p w14:paraId="15C8F609" w14:textId="77777777" w:rsidR="00003F74" w:rsidRDefault="00003F74" w:rsidP="00003F74">
      <w:pPr>
        <w:rPr>
          <w:color w:val="FF0000"/>
          <w:sz w:val="24"/>
          <w:szCs w:val="24"/>
        </w:rPr>
      </w:pPr>
    </w:p>
    <w:p w14:paraId="58E4A3BA" w14:textId="71AC6AB8" w:rsidR="00003F74" w:rsidRPr="005860B7" w:rsidRDefault="00003F74" w:rsidP="005860B7">
      <w:pPr>
        <w:jc w:val="center"/>
        <w:rPr>
          <w:i/>
          <w:iCs/>
          <w:color w:val="000000" w:themeColor="text1"/>
          <w:sz w:val="24"/>
          <w:szCs w:val="24"/>
        </w:rPr>
      </w:pPr>
      <w:r w:rsidRPr="00C22365">
        <w:rPr>
          <w:i/>
          <w:iCs/>
          <w:color w:val="000000" w:themeColor="text1"/>
          <w:sz w:val="24"/>
          <w:szCs w:val="24"/>
        </w:rPr>
        <w:t xml:space="preserve">Figure </w:t>
      </w:r>
      <w:r w:rsidR="00147991">
        <w:rPr>
          <w:i/>
          <w:iCs/>
          <w:color w:val="000000" w:themeColor="text1"/>
          <w:sz w:val="24"/>
          <w:szCs w:val="24"/>
        </w:rPr>
        <w:t>8</w:t>
      </w:r>
      <w:r w:rsidRPr="00C22365">
        <w:rPr>
          <w:i/>
          <w:iCs/>
          <w:color w:val="000000" w:themeColor="text1"/>
          <w:sz w:val="24"/>
          <w:szCs w:val="24"/>
        </w:rPr>
        <w:t xml:space="preserve">:  Shown is the decline in </w:t>
      </w:r>
      <w:r w:rsidR="000E751E">
        <w:rPr>
          <w:i/>
          <w:iCs/>
          <w:color w:val="000000" w:themeColor="text1"/>
          <w:sz w:val="24"/>
          <w:szCs w:val="24"/>
        </w:rPr>
        <w:t xml:space="preserve">equivalent </w:t>
      </w:r>
      <w:r w:rsidRPr="00C22365">
        <w:rPr>
          <w:i/>
          <w:iCs/>
          <w:color w:val="000000" w:themeColor="text1"/>
          <w:sz w:val="24"/>
          <w:szCs w:val="24"/>
        </w:rPr>
        <w:t>dose rate for a natural, 64 g gallium target irradiated for 24 hours with the bremsstrahlung beam of a 1 kW, 40 MeV electron beam.</w:t>
      </w:r>
    </w:p>
    <w:sectPr w:rsidR="00003F74" w:rsidRPr="005860B7" w:rsidSect="00E4597F">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A3CD0"/>
    <w:multiLevelType w:val="hybridMultilevel"/>
    <w:tmpl w:val="ADAC2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2D23AF7"/>
    <w:multiLevelType w:val="hybridMultilevel"/>
    <w:tmpl w:val="D0D86A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73250D8"/>
    <w:multiLevelType w:val="hybridMultilevel"/>
    <w:tmpl w:val="9FFADE1A"/>
    <w:lvl w:ilvl="0" w:tplc="293439D8">
      <w:start w:val="8"/>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E47131"/>
    <w:multiLevelType w:val="hybridMultilevel"/>
    <w:tmpl w:val="6A9EC1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C042601"/>
    <w:multiLevelType w:val="singleLevel"/>
    <w:tmpl w:val="04090011"/>
    <w:lvl w:ilvl="0">
      <w:start w:val="1"/>
      <w:numFmt w:val="decimal"/>
      <w:lvlText w:val="%1)"/>
      <w:lvlJc w:val="left"/>
      <w:pPr>
        <w:tabs>
          <w:tab w:val="num" w:pos="360"/>
        </w:tabs>
        <w:ind w:left="360" w:hanging="360"/>
      </w:pPr>
      <w:rPr>
        <w:rFonts w:hint="default"/>
      </w:rPr>
    </w:lvl>
  </w:abstractNum>
  <w:abstractNum w:abstractNumId="5" w15:restartNumberingAfterBreak="0">
    <w:nsid w:val="407627A4"/>
    <w:multiLevelType w:val="hybridMultilevel"/>
    <w:tmpl w:val="E4AA02A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40BB164F"/>
    <w:multiLevelType w:val="singleLevel"/>
    <w:tmpl w:val="13948E50"/>
    <w:lvl w:ilvl="0">
      <w:start w:val="5"/>
      <w:numFmt w:val="bullet"/>
      <w:lvlText w:val="-"/>
      <w:lvlJc w:val="left"/>
      <w:pPr>
        <w:tabs>
          <w:tab w:val="num" w:pos="360"/>
        </w:tabs>
        <w:ind w:left="360" w:hanging="360"/>
      </w:pPr>
      <w:rPr>
        <w:rFonts w:hint="default"/>
      </w:rPr>
    </w:lvl>
  </w:abstractNum>
  <w:abstractNum w:abstractNumId="7" w15:restartNumberingAfterBreak="0">
    <w:nsid w:val="480651D0"/>
    <w:multiLevelType w:val="singleLevel"/>
    <w:tmpl w:val="04090011"/>
    <w:lvl w:ilvl="0">
      <w:start w:val="1"/>
      <w:numFmt w:val="decimal"/>
      <w:lvlText w:val="%1)"/>
      <w:lvlJc w:val="left"/>
      <w:pPr>
        <w:tabs>
          <w:tab w:val="num" w:pos="360"/>
        </w:tabs>
        <w:ind w:left="360" w:hanging="360"/>
      </w:pPr>
      <w:rPr>
        <w:rFonts w:hint="default"/>
      </w:rPr>
    </w:lvl>
  </w:abstractNum>
  <w:abstractNum w:abstractNumId="8" w15:restartNumberingAfterBreak="0">
    <w:nsid w:val="4EA6752B"/>
    <w:multiLevelType w:val="singleLevel"/>
    <w:tmpl w:val="04090011"/>
    <w:lvl w:ilvl="0">
      <w:start w:val="1"/>
      <w:numFmt w:val="decimal"/>
      <w:lvlText w:val="%1)"/>
      <w:lvlJc w:val="left"/>
      <w:pPr>
        <w:tabs>
          <w:tab w:val="num" w:pos="360"/>
        </w:tabs>
        <w:ind w:left="360" w:hanging="360"/>
      </w:pPr>
    </w:lvl>
  </w:abstractNum>
  <w:abstractNum w:abstractNumId="9" w15:restartNumberingAfterBreak="0">
    <w:nsid w:val="51F1572F"/>
    <w:multiLevelType w:val="hybridMultilevel"/>
    <w:tmpl w:val="FAF2B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7671D74"/>
    <w:multiLevelType w:val="singleLevel"/>
    <w:tmpl w:val="4B22C9EA"/>
    <w:lvl w:ilvl="0">
      <w:start w:val="1"/>
      <w:numFmt w:val="lowerLetter"/>
      <w:lvlText w:val="%1)"/>
      <w:lvlJc w:val="left"/>
      <w:pPr>
        <w:tabs>
          <w:tab w:val="num" w:pos="720"/>
        </w:tabs>
        <w:ind w:left="720" w:hanging="360"/>
      </w:pPr>
      <w:rPr>
        <w:rFonts w:hint="default"/>
      </w:rPr>
    </w:lvl>
  </w:abstractNum>
  <w:num w:numId="1">
    <w:abstractNumId w:val="7"/>
  </w:num>
  <w:num w:numId="2">
    <w:abstractNumId w:val="10"/>
  </w:num>
  <w:num w:numId="3">
    <w:abstractNumId w:val="8"/>
  </w:num>
  <w:num w:numId="4">
    <w:abstractNumId w:val="4"/>
  </w:num>
  <w:num w:numId="5">
    <w:abstractNumId w:val="6"/>
  </w:num>
  <w:num w:numId="6">
    <w:abstractNumId w:val="3"/>
  </w:num>
  <w:num w:numId="7">
    <w:abstractNumId w:val="5"/>
  </w:num>
  <w:num w:numId="8">
    <w:abstractNumId w:val="1"/>
  </w:num>
  <w:num w:numId="9">
    <w:abstractNumId w:val="9"/>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1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7F0"/>
    <w:rsid w:val="00003F74"/>
    <w:rsid w:val="00007EF1"/>
    <w:rsid w:val="00027551"/>
    <w:rsid w:val="00062EAE"/>
    <w:rsid w:val="000674D8"/>
    <w:rsid w:val="00074B84"/>
    <w:rsid w:val="00080312"/>
    <w:rsid w:val="000A201A"/>
    <w:rsid w:val="000A595E"/>
    <w:rsid w:val="000A7312"/>
    <w:rsid w:val="000D1998"/>
    <w:rsid w:val="000E751E"/>
    <w:rsid w:val="001115A0"/>
    <w:rsid w:val="001303A4"/>
    <w:rsid w:val="00147991"/>
    <w:rsid w:val="00152FDD"/>
    <w:rsid w:val="00167A61"/>
    <w:rsid w:val="0018012F"/>
    <w:rsid w:val="00180AFA"/>
    <w:rsid w:val="001D64B8"/>
    <w:rsid w:val="001F224D"/>
    <w:rsid w:val="00201E73"/>
    <w:rsid w:val="00236229"/>
    <w:rsid w:val="00256137"/>
    <w:rsid w:val="00261117"/>
    <w:rsid w:val="00263796"/>
    <w:rsid w:val="00271B33"/>
    <w:rsid w:val="002A612C"/>
    <w:rsid w:val="0032152F"/>
    <w:rsid w:val="003317FE"/>
    <w:rsid w:val="0033330D"/>
    <w:rsid w:val="00345611"/>
    <w:rsid w:val="00376BF6"/>
    <w:rsid w:val="00386AD8"/>
    <w:rsid w:val="003931BD"/>
    <w:rsid w:val="003A32FB"/>
    <w:rsid w:val="003B55AA"/>
    <w:rsid w:val="003B5F4A"/>
    <w:rsid w:val="0040057A"/>
    <w:rsid w:val="00426408"/>
    <w:rsid w:val="004327EA"/>
    <w:rsid w:val="00432CFA"/>
    <w:rsid w:val="004427A5"/>
    <w:rsid w:val="00442FF0"/>
    <w:rsid w:val="0045472F"/>
    <w:rsid w:val="00493CAC"/>
    <w:rsid w:val="004D46D2"/>
    <w:rsid w:val="005258C4"/>
    <w:rsid w:val="005860B7"/>
    <w:rsid w:val="005868AC"/>
    <w:rsid w:val="005C4A79"/>
    <w:rsid w:val="005D6C4E"/>
    <w:rsid w:val="005F2982"/>
    <w:rsid w:val="00603960"/>
    <w:rsid w:val="00654C29"/>
    <w:rsid w:val="00681174"/>
    <w:rsid w:val="00685C40"/>
    <w:rsid w:val="00692D00"/>
    <w:rsid w:val="006C0197"/>
    <w:rsid w:val="006C02D0"/>
    <w:rsid w:val="006C7E5C"/>
    <w:rsid w:val="006D68B7"/>
    <w:rsid w:val="007121D2"/>
    <w:rsid w:val="00766B43"/>
    <w:rsid w:val="007727F0"/>
    <w:rsid w:val="00780892"/>
    <w:rsid w:val="00787DF6"/>
    <w:rsid w:val="00790749"/>
    <w:rsid w:val="007A2346"/>
    <w:rsid w:val="007A7524"/>
    <w:rsid w:val="007B0E0F"/>
    <w:rsid w:val="007F6BFC"/>
    <w:rsid w:val="007F6EE6"/>
    <w:rsid w:val="00822BBF"/>
    <w:rsid w:val="008469FB"/>
    <w:rsid w:val="00851F8D"/>
    <w:rsid w:val="00867F30"/>
    <w:rsid w:val="00896B95"/>
    <w:rsid w:val="009002F7"/>
    <w:rsid w:val="00933C8E"/>
    <w:rsid w:val="0096381C"/>
    <w:rsid w:val="00964422"/>
    <w:rsid w:val="00966444"/>
    <w:rsid w:val="00992349"/>
    <w:rsid w:val="009B2E00"/>
    <w:rsid w:val="009B61F3"/>
    <w:rsid w:val="009C3875"/>
    <w:rsid w:val="009C7FAD"/>
    <w:rsid w:val="009E7B53"/>
    <w:rsid w:val="009F0324"/>
    <w:rsid w:val="009F047A"/>
    <w:rsid w:val="00A21A26"/>
    <w:rsid w:val="00A65BBB"/>
    <w:rsid w:val="00A77319"/>
    <w:rsid w:val="00A86CD4"/>
    <w:rsid w:val="00AA7840"/>
    <w:rsid w:val="00AB5C69"/>
    <w:rsid w:val="00AD0CE1"/>
    <w:rsid w:val="00B22CC8"/>
    <w:rsid w:val="00B23AE0"/>
    <w:rsid w:val="00B32527"/>
    <w:rsid w:val="00B4795B"/>
    <w:rsid w:val="00B61F7B"/>
    <w:rsid w:val="00B71BA7"/>
    <w:rsid w:val="00B92748"/>
    <w:rsid w:val="00BA10C5"/>
    <w:rsid w:val="00BC2428"/>
    <w:rsid w:val="00BC74FE"/>
    <w:rsid w:val="00BD3992"/>
    <w:rsid w:val="00BF5946"/>
    <w:rsid w:val="00C16B74"/>
    <w:rsid w:val="00C22365"/>
    <w:rsid w:val="00C50A97"/>
    <w:rsid w:val="00C61D5C"/>
    <w:rsid w:val="00C64243"/>
    <w:rsid w:val="00C829AC"/>
    <w:rsid w:val="00CD6C40"/>
    <w:rsid w:val="00D101A1"/>
    <w:rsid w:val="00D41A10"/>
    <w:rsid w:val="00D4360E"/>
    <w:rsid w:val="00D74B4C"/>
    <w:rsid w:val="00DF0604"/>
    <w:rsid w:val="00DF6D36"/>
    <w:rsid w:val="00E04533"/>
    <w:rsid w:val="00E166C8"/>
    <w:rsid w:val="00E4597F"/>
    <w:rsid w:val="00E740C3"/>
    <w:rsid w:val="00EB0174"/>
    <w:rsid w:val="00EB546C"/>
    <w:rsid w:val="00ED3B37"/>
    <w:rsid w:val="00EE51D8"/>
    <w:rsid w:val="00F25337"/>
    <w:rsid w:val="00F476FA"/>
    <w:rsid w:val="00FB1801"/>
    <w:rsid w:val="00FB46F7"/>
    <w:rsid w:val="00FB6A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5507C1"/>
  <w15:docId w15:val="{0D066B7B-956C-4F4F-ABD0-F41A09CE2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2D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215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74B84"/>
    <w:rPr>
      <w:rFonts w:ascii="Tahoma" w:hAnsi="Tahoma"/>
      <w:sz w:val="16"/>
      <w:szCs w:val="16"/>
    </w:rPr>
  </w:style>
  <w:style w:type="character" w:styleId="CommentReference">
    <w:name w:val="annotation reference"/>
    <w:basedOn w:val="DefaultParagraphFont"/>
    <w:rsid w:val="00271B33"/>
    <w:rPr>
      <w:sz w:val="16"/>
      <w:szCs w:val="16"/>
    </w:rPr>
  </w:style>
  <w:style w:type="paragraph" w:styleId="CommentText">
    <w:name w:val="annotation text"/>
    <w:basedOn w:val="Normal"/>
    <w:link w:val="CommentTextChar"/>
    <w:rsid w:val="00271B33"/>
  </w:style>
  <w:style w:type="character" w:customStyle="1" w:styleId="CommentTextChar">
    <w:name w:val="Comment Text Char"/>
    <w:basedOn w:val="DefaultParagraphFont"/>
    <w:link w:val="CommentText"/>
    <w:rsid w:val="00271B33"/>
  </w:style>
  <w:style w:type="paragraph" w:styleId="CommentSubject">
    <w:name w:val="annotation subject"/>
    <w:basedOn w:val="CommentText"/>
    <w:next w:val="CommentText"/>
    <w:link w:val="CommentSubjectChar"/>
    <w:rsid w:val="00271B33"/>
    <w:rPr>
      <w:b/>
      <w:bCs/>
    </w:rPr>
  </w:style>
  <w:style w:type="character" w:customStyle="1" w:styleId="CommentSubjectChar">
    <w:name w:val="Comment Subject Char"/>
    <w:basedOn w:val="CommentTextChar"/>
    <w:link w:val="CommentSubject"/>
    <w:rsid w:val="00271B33"/>
    <w:rPr>
      <w:b/>
      <w:bCs/>
    </w:rPr>
  </w:style>
  <w:style w:type="paragraph" w:styleId="ListParagraph">
    <w:name w:val="List Paragraph"/>
    <w:basedOn w:val="Normal"/>
    <w:uiPriority w:val="34"/>
    <w:qFormat/>
    <w:rsid w:val="00003F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233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tiff"/><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F1ECD1-4220-914E-AFD2-53F29EF5A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7</Pages>
  <Words>1398</Words>
  <Characters>7970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Quarterly Review Plan:</vt:lpstr>
    </vt:vector>
  </TitlesOfParts>
  <Company>Dept. of Energy</Company>
  <LinksUpToDate>false</LinksUpToDate>
  <CharactersWithSpaces>9350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Review Plan:</dc:title>
  <dc:subject/>
  <dc:creator>Office of Science</dc:creator>
  <cp:keywords/>
  <dc:description/>
  <cp:lastModifiedBy>Andrew Hutton</cp:lastModifiedBy>
  <cp:revision>10</cp:revision>
  <cp:lastPrinted>2006-04-05T19:58:00Z</cp:lastPrinted>
  <dcterms:created xsi:type="dcterms:W3CDTF">2019-07-23T14:06:00Z</dcterms:created>
  <dcterms:modified xsi:type="dcterms:W3CDTF">2019-07-25T18:26:00Z</dcterms:modified>
</cp:coreProperties>
</file>