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8C38DD" w:rsidRPr="000D4C95" w14:paraId="17FF8DF2" w14:textId="77777777" w:rsidTr="00E85018">
        <w:tc>
          <w:tcPr>
            <w:tcW w:w="5328" w:type="dxa"/>
            <w:tcBorders>
              <w:top w:val="single" w:sz="4" w:space="0" w:color="auto"/>
            </w:tcBorders>
            <w:shd w:val="clear" w:color="auto" w:fill="E6E6E6"/>
          </w:tcPr>
          <w:p w14:paraId="3A812C9C" w14:textId="77777777" w:rsidR="008C38DD" w:rsidRPr="006A354C" w:rsidRDefault="00CA596B" w:rsidP="00B73626">
            <w:pPr>
              <w:pStyle w:val="Bullet"/>
              <w:rPr>
                <w:rFonts w:asciiTheme="minorHAnsi" w:hAnsiTheme="minorHAnsi" w:cstheme="minorHAnsi"/>
              </w:rPr>
            </w:pPr>
            <w:bookmarkStart w:id="0" w:name="_GoBack"/>
            <w:bookmarkEnd w:id="0"/>
            <w:r w:rsidRPr="006A354C">
              <w:rPr>
                <w:rFonts w:asciiTheme="minorHAnsi" w:hAnsiTheme="minorHAnsi" w:cstheme="minorHAnsi"/>
              </w:rPr>
              <w:t xml:space="preserve">The </w:t>
            </w:r>
            <w:r w:rsidR="006C6444" w:rsidRPr="006A354C">
              <w:rPr>
                <w:rFonts w:asciiTheme="minorHAnsi" w:hAnsiTheme="minorHAnsi" w:cstheme="minorHAnsi"/>
              </w:rPr>
              <w:t>title of the item or system</w:t>
            </w:r>
          </w:p>
          <w:p w14:paraId="0899420E"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A</w:t>
            </w:r>
            <w:r w:rsidR="006C6444" w:rsidRPr="006A354C">
              <w:rPr>
                <w:rFonts w:asciiTheme="minorHAnsi" w:hAnsiTheme="minorHAnsi" w:cstheme="minorHAnsi"/>
              </w:rPr>
              <w:t xml:space="preserve"> description of the item</w:t>
            </w:r>
          </w:p>
          <w:p w14:paraId="7A87BD58" w14:textId="77777777" w:rsidR="008C38DD" w:rsidRPr="006A354C" w:rsidRDefault="00962F39" w:rsidP="00B73626">
            <w:pPr>
              <w:pStyle w:val="Bullet"/>
              <w:rPr>
                <w:rFonts w:asciiTheme="minorHAnsi" w:hAnsiTheme="minorHAnsi" w:cstheme="minorHAnsi"/>
              </w:rPr>
            </w:pPr>
            <w:r w:rsidRPr="006A354C">
              <w:rPr>
                <w:rFonts w:asciiTheme="minorHAnsi" w:hAnsiTheme="minorHAnsi" w:cstheme="minorHAnsi"/>
              </w:rPr>
              <w:t>WBS</w:t>
            </w:r>
            <w:r w:rsidR="006C6444" w:rsidRPr="006A354C">
              <w:rPr>
                <w:rFonts w:asciiTheme="minorHAnsi" w:hAnsiTheme="minorHAnsi" w:cstheme="minorHAnsi"/>
              </w:rPr>
              <w:t xml:space="preserve"> Number</w:t>
            </w:r>
          </w:p>
          <w:p w14:paraId="4477C3E4"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 xml:space="preserve">Type </w:t>
            </w:r>
            <w:r w:rsidR="008C38DD" w:rsidRPr="006A354C">
              <w:rPr>
                <w:rFonts w:asciiTheme="minorHAnsi" w:hAnsiTheme="minorHAnsi" w:cstheme="minorHAnsi"/>
              </w:rPr>
              <w:t>of</w:t>
            </w:r>
            <w:r w:rsidR="006C6444" w:rsidRPr="006A354C">
              <w:rPr>
                <w:rFonts w:asciiTheme="minorHAnsi" w:hAnsiTheme="minorHAnsi" w:cstheme="minorHAnsi"/>
              </w:rPr>
              <w:t xml:space="preserve"> design review</w:t>
            </w:r>
          </w:p>
          <w:p w14:paraId="41A2E376"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D</w:t>
            </w:r>
            <w:r w:rsidR="006C6444" w:rsidRPr="006A354C">
              <w:rPr>
                <w:rFonts w:asciiTheme="minorHAnsi" w:hAnsiTheme="minorHAnsi" w:cstheme="minorHAnsi"/>
              </w:rPr>
              <w:t>ate of the review</w:t>
            </w:r>
          </w:p>
          <w:p w14:paraId="20FCF358"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N</w:t>
            </w:r>
            <w:r w:rsidR="008C38DD" w:rsidRPr="006A354C">
              <w:rPr>
                <w:rFonts w:asciiTheme="minorHAnsi" w:hAnsiTheme="minorHAnsi" w:cstheme="minorHAnsi"/>
              </w:rPr>
              <w:t>ames of the presenters</w:t>
            </w:r>
          </w:p>
          <w:p w14:paraId="231049C4"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N</w:t>
            </w:r>
            <w:r w:rsidR="008C38DD" w:rsidRPr="006A354C">
              <w:rPr>
                <w:rFonts w:asciiTheme="minorHAnsi" w:hAnsiTheme="minorHAnsi" w:cstheme="minorHAnsi"/>
              </w:rPr>
              <w:t>ames, institutions and department of the reviewers</w:t>
            </w:r>
          </w:p>
          <w:p w14:paraId="42EAB307" w14:textId="77777777" w:rsidR="008C38DD" w:rsidRPr="006A354C" w:rsidRDefault="00CA596B" w:rsidP="00B73626">
            <w:pPr>
              <w:pStyle w:val="Bullet"/>
              <w:rPr>
                <w:rFonts w:asciiTheme="minorHAnsi" w:hAnsiTheme="minorHAnsi" w:cstheme="minorHAnsi"/>
              </w:rPr>
            </w:pPr>
            <w:r w:rsidRPr="006A354C">
              <w:rPr>
                <w:rFonts w:asciiTheme="minorHAnsi" w:hAnsiTheme="minorHAnsi" w:cstheme="minorHAnsi"/>
              </w:rPr>
              <w:t>N</w:t>
            </w:r>
            <w:r w:rsidR="008C38DD" w:rsidRPr="006A354C">
              <w:rPr>
                <w:rFonts w:asciiTheme="minorHAnsi" w:hAnsiTheme="minorHAnsi" w:cstheme="minorHAnsi"/>
              </w:rPr>
              <w:t>ames of all the attendees (attach sign-in sheet)</w:t>
            </w:r>
          </w:p>
          <w:p w14:paraId="40E2F0AE" w14:textId="77777777" w:rsidR="008C38DD" w:rsidRPr="006A354C" w:rsidRDefault="006C6444" w:rsidP="00B73626">
            <w:pPr>
              <w:pStyle w:val="Bullet"/>
              <w:rPr>
                <w:rFonts w:asciiTheme="minorHAnsi" w:hAnsiTheme="minorHAnsi" w:cstheme="minorHAnsi"/>
              </w:rPr>
            </w:pPr>
            <w:r w:rsidRPr="006A354C">
              <w:rPr>
                <w:rFonts w:asciiTheme="minorHAnsi" w:hAnsiTheme="minorHAnsi" w:cstheme="minorHAnsi"/>
              </w:rPr>
              <w:t>Completed Design Checklist</w:t>
            </w:r>
            <w:r w:rsidR="00C87260" w:rsidRPr="006A354C">
              <w:rPr>
                <w:rFonts w:asciiTheme="minorHAnsi" w:hAnsiTheme="minorHAnsi" w:cstheme="minorHAnsi"/>
              </w:rPr>
              <w:t xml:space="preserve"> (if utilized)</w:t>
            </w:r>
          </w:p>
        </w:tc>
        <w:tc>
          <w:tcPr>
            <w:tcW w:w="4860" w:type="dxa"/>
            <w:tcBorders>
              <w:top w:val="single" w:sz="4" w:space="0" w:color="auto"/>
            </w:tcBorders>
            <w:shd w:val="clear" w:color="auto" w:fill="E6E6E6"/>
          </w:tcPr>
          <w:p w14:paraId="5D381495" w14:textId="77777777" w:rsidR="00187059" w:rsidRPr="006A354C" w:rsidRDefault="00F539C1" w:rsidP="00F539C1">
            <w:pPr>
              <w:pStyle w:val="Bullet"/>
              <w:rPr>
                <w:rFonts w:asciiTheme="minorHAnsi" w:hAnsiTheme="minorHAnsi" w:cstheme="minorHAnsi"/>
              </w:rPr>
            </w:pPr>
            <w:r w:rsidRPr="006A354C">
              <w:rPr>
                <w:rFonts w:asciiTheme="minorHAnsi" w:hAnsiTheme="minorHAnsi" w:cstheme="minorHAnsi"/>
              </w:rPr>
              <w:t>Recommendations</w:t>
            </w:r>
            <w:r w:rsidR="00187059" w:rsidRPr="006A354C">
              <w:rPr>
                <w:rFonts w:asciiTheme="minorHAnsi" w:hAnsiTheme="minorHAnsi" w:cstheme="minorHAnsi"/>
              </w:rPr>
              <w:t xml:space="preserve"> – these are items that require formal action and closure in writing for the </w:t>
            </w:r>
            <w:r w:rsidR="003138AA" w:rsidRPr="006A354C">
              <w:rPr>
                <w:rFonts w:asciiTheme="minorHAnsi" w:hAnsiTheme="minorHAnsi" w:cstheme="minorHAnsi"/>
              </w:rPr>
              <w:t xml:space="preserve">review to be </w:t>
            </w:r>
            <w:r w:rsidR="00E62645" w:rsidRPr="006A354C">
              <w:rPr>
                <w:rFonts w:asciiTheme="minorHAnsi" w:hAnsiTheme="minorHAnsi" w:cstheme="minorHAnsi"/>
              </w:rPr>
              <w:t xml:space="preserve">approved.  See </w:t>
            </w:r>
            <w:r w:rsidR="007C17D3" w:rsidRPr="006A354C">
              <w:rPr>
                <w:rFonts w:asciiTheme="minorHAnsi" w:hAnsiTheme="minorHAnsi" w:cstheme="minorHAnsi"/>
              </w:rPr>
              <w:t xml:space="preserve">Document </w:t>
            </w:r>
            <w:r w:rsidR="003138AA" w:rsidRPr="006A354C">
              <w:rPr>
                <w:rFonts w:asciiTheme="minorHAnsi" w:hAnsiTheme="minorHAnsi" w:cstheme="minorHAnsi"/>
              </w:rPr>
              <w:t xml:space="preserve"> </w:t>
            </w:r>
            <w:r w:rsidR="007C17D3" w:rsidRPr="006A354C">
              <w:rPr>
                <w:rFonts w:asciiTheme="minorHAnsi" w:hAnsiTheme="minorHAnsi" w:cstheme="minorHAnsi"/>
              </w:rPr>
              <w:t xml:space="preserve"> </w:t>
            </w:r>
            <w:r w:rsidRPr="006A354C">
              <w:rPr>
                <w:rFonts w:asciiTheme="minorHAnsi" w:hAnsiTheme="minorHAnsi" w:cstheme="minorHAnsi"/>
              </w:rPr>
              <w:t>Review Guidelines  PPUP-101-PC0001-R01</w:t>
            </w:r>
            <w:r w:rsidR="008B63D7" w:rsidRPr="006A354C">
              <w:rPr>
                <w:rFonts w:asciiTheme="minorHAnsi" w:hAnsiTheme="minorHAnsi" w:cstheme="minorHAnsi"/>
              </w:rPr>
              <w:t xml:space="preserve"> </w:t>
            </w:r>
            <w:r w:rsidR="00E62645" w:rsidRPr="006A354C">
              <w:rPr>
                <w:rFonts w:asciiTheme="minorHAnsi" w:hAnsiTheme="minorHAnsi" w:cstheme="minorHAnsi"/>
              </w:rPr>
              <w:t xml:space="preserve">for </w:t>
            </w:r>
            <w:r w:rsidR="00187059" w:rsidRPr="006A354C">
              <w:rPr>
                <w:rFonts w:asciiTheme="minorHAnsi" w:hAnsiTheme="minorHAnsi" w:cstheme="minorHAnsi"/>
              </w:rPr>
              <w:t xml:space="preserve">Design Review </w:t>
            </w:r>
            <w:r w:rsidR="007C17D3" w:rsidRPr="006A354C">
              <w:rPr>
                <w:rFonts w:asciiTheme="minorHAnsi" w:hAnsiTheme="minorHAnsi" w:cstheme="minorHAnsi"/>
              </w:rPr>
              <w:t xml:space="preserve">Requirements and </w:t>
            </w:r>
            <w:r w:rsidR="006C6444" w:rsidRPr="006A354C">
              <w:rPr>
                <w:rFonts w:asciiTheme="minorHAnsi" w:hAnsiTheme="minorHAnsi" w:cstheme="minorHAnsi"/>
              </w:rPr>
              <w:t>Guidelines</w:t>
            </w:r>
          </w:p>
          <w:p w14:paraId="4B7A7C02" w14:textId="77777777" w:rsidR="00187059" w:rsidRPr="006A354C" w:rsidRDefault="00EE1D4F" w:rsidP="00B73626">
            <w:pPr>
              <w:pStyle w:val="Bullet"/>
              <w:rPr>
                <w:rFonts w:asciiTheme="minorHAnsi" w:hAnsiTheme="minorHAnsi" w:cstheme="minorHAnsi"/>
              </w:rPr>
            </w:pPr>
            <w:r w:rsidRPr="006A354C">
              <w:rPr>
                <w:rFonts w:asciiTheme="minorHAnsi" w:hAnsiTheme="minorHAnsi" w:cstheme="minorHAnsi"/>
              </w:rPr>
              <w:t>C</w:t>
            </w:r>
            <w:r w:rsidR="00F539C1" w:rsidRPr="006A354C">
              <w:rPr>
                <w:rFonts w:asciiTheme="minorHAnsi" w:hAnsiTheme="minorHAnsi" w:cstheme="minorHAnsi"/>
              </w:rPr>
              <w:t>omments</w:t>
            </w:r>
            <w:r w:rsidR="00187059" w:rsidRPr="006A354C">
              <w:rPr>
                <w:rFonts w:asciiTheme="minorHAnsi" w:hAnsiTheme="minorHAnsi" w:cstheme="minorHAnsi"/>
              </w:rPr>
              <w:t xml:space="preserve"> – these are comments that require action by the design/engineering team, but a response is not</w:t>
            </w:r>
            <w:r w:rsidR="003B3305" w:rsidRPr="006A354C">
              <w:rPr>
                <w:rFonts w:asciiTheme="minorHAnsi" w:hAnsiTheme="minorHAnsi" w:cstheme="minorHAnsi"/>
              </w:rPr>
              <w:t xml:space="preserve"> required to approve the review</w:t>
            </w:r>
          </w:p>
          <w:p w14:paraId="34F43770" w14:textId="77777777" w:rsidR="00187059" w:rsidRPr="006A354C" w:rsidRDefault="00F539C1" w:rsidP="00B73626">
            <w:pPr>
              <w:pStyle w:val="Bullet"/>
              <w:rPr>
                <w:rFonts w:asciiTheme="minorHAnsi" w:hAnsiTheme="minorHAnsi" w:cstheme="minorHAnsi"/>
              </w:rPr>
            </w:pPr>
            <w:r w:rsidRPr="006A354C">
              <w:rPr>
                <w:rFonts w:asciiTheme="minorHAnsi" w:hAnsiTheme="minorHAnsi" w:cstheme="minorHAnsi"/>
              </w:rPr>
              <w:t>Findings/</w:t>
            </w:r>
            <w:r w:rsidR="00EE1D4F" w:rsidRPr="006A354C">
              <w:rPr>
                <w:rFonts w:asciiTheme="minorHAnsi" w:hAnsiTheme="minorHAnsi" w:cstheme="minorHAnsi"/>
              </w:rPr>
              <w:t>Observations</w:t>
            </w:r>
            <w:r w:rsidR="008C38DD" w:rsidRPr="006A354C">
              <w:rPr>
                <w:rFonts w:asciiTheme="minorHAnsi" w:hAnsiTheme="minorHAnsi" w:cstheme="minorHAnsi"/>
              </w:rPr>
              <w:t xml:space="preserve"> – these are general comments and require no response</w:t>
            </w:r>
          </w:p>
        </w:tc>
      </w:tr>
    </w:tbl>
    <w:p w14:paraId="41F5309D" w14:textId="77777777" w:rsidR="00E85018" w:rsidRPr="00B73626" w:rsidRDefault="00E85018" w:rsidP="00B73626"/>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387"/>
        <w:gridCol w:w="810"/>
        <w:gridCol w:w="2520"/>
      </w:tblGrid>
      <w:tr w:rsidR="00C659C4" w:rsidRPr="001A4402" w14:paraId="4A163E29" w14:textId="77777777" w:rsidTr="00930A1D">
        <w:tc>
          <w:tcPr>
            <w:tcW w:w="2448" w:type="dxa"/>
            <w:shd w:val="clear" w:color="auto" w:fill="auto"/>
            <w:vAlign w:val="center"/>
          </w:tcPr>
          <w:p w14:paraId="7656DD9C" w14:textId="77777777" w:rsidR="00C659C4" w:rsidRPr="001A4402" w:rsidRDefault="00C659C4" w:rsidP="00355DA8">
            <w:pPr>
              <w:pStyle w:val="BoldTableText"/>
              <w:rPr>
                <w:rFonts w:asciiTheme="minorHAnsi" w:hAnsiTheme="minorHAnsi" w:cstheme="minorHAnsi"/>
              </w:rPr>
            </w:pPr>
            <w:r w:rsidRPr="001A4402">
              <w:rPr>
                <w:rFonts w:asciiTheme="minorHAnsi" w:hAnsiTheme="minorHAnsi" w:cstheme="minorHAnsi"/>
              </w:rPr>
              <w:t>Type of Review:</w:t>
            </w:r>
            <w:bookmarkStart w:id="1" w:name="Text1"/>
          </w:p>
        </w:tc>
        <w:bookmarkEnd w:id="1"/>
        <w:tc>
          <w:tcPr>
            <w:tcW w:w="7717" w:type="dxa"/>
            <w:gridSpan w:val="3"/>
            <w:shd w:val="clear" w:color="auto" w:fill="auto"/>
            <w:vAlign w:val="center"/>
          </w:tcPr>
          <w:p w14:paraId="7D809D0F" w14:textId="77777777" w:rsidR="00C659C4" w:rsidRPr="001A4402" w:rsidRDefault="00F539C1" w:rsidP="00CA596B">
            <w:pPr>
              <w:pStyle w:val="BodyText"/>
              <w:rPr>
                <w:rFonts w:asciiTheme="minorHAnsi" w:hAnsiTheme="minorHAnsi" w:cstheme="minorHAnsi"/>
                <w:sz w:val="24"/>
                <w:szCs w:val="24"/>
              </w:rPr>
            </w:pPr>
            <w:r w:rsidRPr="001A4402">
              <w:rPr>
                <w:rStyle w:val="BodyTextChar"/>
                <w:rFonts w:asciiTheme="minorHAnsi" w:hAnsiTheme="minorHAnsi" w:cstheme="minorHAnsi"/>
                <w:sz w:val="24"/>
                <w:szCs w:val="24"/>
              </w:rPr>
              <w:t xml:space="preserve">Preliminary </w:t>
            </w:r>
            <w:r w:rsidR="004E38E1" w:rsidRPr="001A4402">
              <w:rPr>
                <w:rStyle w:val="BodyTextChar"/>
                <w:rFonts w:asciiTheme="minorHAnsi" w:hAnsiTheme="minorHAnsi" w:cstheme="minorHAnsi"/>
                <w:sz w:val="24"/>
                <w:szCs w:val="24"/>
              </w:rPr>
              <w:t>Design Review (</w:t>
            </w:r>
            <w:r w:rsidRPr="001A4402">
              <w:rPr>
                <w:rStyle w:val="BodyTextChar"/>
                <w:rFonts w:asciiTheme="minorHAnsi" w:hAnsiTheme="minorHAnsi" w:cstheme="minorHAnsi"/>
                <w:sz w:val="24"/>
                <w:szCs w:val="24"/>
              </w:rPr>
              <w:t>P</w:t>
            </w:r>
            <w:r w:rsidR="004E38E1" w:rsidRPr="001A4402">
              <w:rPr>
                <w:rStyle w:val="BodyTextChar"/>
                <w:rFonts w:asciiTheme="minorHAnsi" w:hAnsiTheme="minorHAnsi" w:cstheme="minorHAnsi"/>
                <w:sz w:val="24"/>
                <w:szCs w:val="24"/>
              </w:rPr>
              <w:t>DR)</w:t>
            </w:r>
          </w:p>
        </w:tc>
      </w:tr>
      <w:tr w:rsidR="00C659C4" w:rsidRPr="001A4402" w14:paraId="078EAC5E" w14:textId="77777777" w:rsidTr="00930A1D">
        <w:tc>
          <w:tcPr>
            <w:tcW w:w="2448" w:type="dxa"/>
            <w:vAlign w:val="center"/>
          </w:tcPr>
          <w:p w14:paraId="525B9285" w14:textId="77777777" w:rsidR="00C659C4" w:rsidRPr="001A4402" w:rsidRDefault="00C659C4" w:rsidP="00355DA8">
            <w:pPr>
              <w:pStyle w:val="BoldTableText"/>
              <w:rPr>
                <w:rFonts w:asciiTheme="minorHAnsi" w:hAnsiTheme="minorHAnsi" w:cstheme="minorHAnsi"/>
              </w:rPr>
            </w:pPr>
            <w:r w:rsidRPr="001A4402">
              <w:rPr>
                <w:rFonts w:asciiTheme="minorHAnsi" w:hAnsiTheme="minorHAnsi" w:cstheme="minorHAnsi"/>
              </w:rPr>
              <w:t>Title of the Review:</w:t>
            </w:r>
            <w:bookmarkStart w:id="2" w:name="Text2"/>
          </w:p>
        </w:tc>
        <w:bookmarkEnd w:id="2"/>
        <w:tc>
          <w:tcPr>
            <w:tcW w:w="7717" w:type="dxa"/>
            <w:gridSpan w:val="3"/>
            <w:vAlign w:val="center"/>
          </w:tcPr>
          <w:p w14:paraId="1E10DA2D" w14:textId="77777777" w:rsidR="00C659C4" w:rsidRPr="001A4402" w:rsidRDefault="00F539C1" w:rsidP="00F539C1">
            <w:pPr>
              <w:pStyle w:val="BodyText"/>
              <w:rPr>
                <w:rFonts w:asciiTheme="minorHAnsi" w:hAnsiTheme="minorHAnsi" w:cstheme="minorHAnsi"/>
                <w:sz w:val="24"/>
                <w:szCs w:val="24"/>
              </w:rPr>
            </w:pPr>
            <w:r w:rsidRPr="001A4402">
              <w:rPr>
                <w:rStyle w:val="BodyTextChar"/>
                <w:rFonts w:asciiTheme="minorHAnsi" w:hAnsiTheme="minorHAnsi" w:cstheme="minorHAnsi"/>
                <w:sz w:val="24"/>
                <w:szCs w:val="24"/>
              </w:rPr>
              <w:t>SNS PPU</w:t>
            </w:r>
            <w:r w:rsidR="00CE661F" w:rsidRPr="001A4402">
              <w:rPr>
                <w:rStyle w:val="BodyTextChar"/>
                <w:rFonts w:asciiTheme="minorHAnsi" w:hAnsiTheme="minorHAnsi" w:cstheme="minorHAnsi"/>
                <w:sz w:val="24"/>
                <w:szCs w:val="24"/>
              </w:rPr>
              <w:t xml:space="preserve"> Cryomodule </w:t>
            </w:r>
            <w:r w:rsidRPr="001A4402">
              <w:rPr>
                <w:rStyle w:val="BodyTextChar"/>
                <w:rFonts w:asciiTheme="minorHAnsi" w:hAnsiTheme="minorHAnsi" w:cstheme="minorHAnsi"/>
                <w:sz w:val="24"/>
                <w:szCs w:val="24"/>
              </w:rPr>
              <w:t>Preliminary</w:t>
            </w:r>
            <w:r w:rsidR="00CE661F" w:rsidRPr="001A4402">
              <w:rPr>
                <w:rStyle w:val="BodyTextChar"/>
                <w:rFonts w:asciiTheme="minorHAnsi" w:hAnsiTheme="minorHAnsi" w:cstheme="minorHAnsi"/>
                <w:sz w:val="24"/>
                <w:szCs w:val="24"/>
              </w:rPr>
              <w:t xml:space="preserve"> Design Review</w:t>
            </w:r>
          </w:p>
        </w:tc>
      </w:tr>
      <w:tr w:rsidR="00260187" w:rsidRPr="001A4402" w14:paraId="4ED7FDD6" w14:textId="77777777" w:rsidTr="00930A1D">
        <w:tc>
          <w:tcPr>
            <w:tcW w:w="2448" w:type="dxa"/>
            <w:tcBorders>
              <w:bottom w:val="single" w:sz="4" w:space="0" w:color="auto"/>
            </w:tcBorders>
            <w:vAlign w:val="center"/>
          </w:tcPr>
          <w:p w14:paraId="07775896" w14:textId="77777777" w:rsidR="000C0D91" w:rsidRPr="001A4402" w:rsidRDefault="000C0D91" w:rsidP="00355DA8">
            <w:pPr>
              <w:pStyle w:val="BoldTableText"/>
              <w:rPr>
                <w:rFonts w:asciiTheme="minorHAnsi" w:hAnsiTheme="minorHAnsi" w:cstheme="minorHAnsi"/>
              </w:rPr>
            </w:pPr>
            <w:r w:rsidRPr="001A4402">
              <w:rPr>
                <w:rFonts w:asciiTheme="minorHAnsi" w:hAnsiTheme="minorHAnsi" w:cstheme="minorHAnsi"/>
              </w:rPr>
              <w:t>WBS:</w:t>
            </w:r>
          </w:p>
        </w:tc>
        <w:tc>
          <w:tcPr>
            <w:tcW w:w="7717" w:type="dxa"/>
            <w:gridSpan w:val="3"/>
            <w:tcBorders>
              <w:bottom w:val="single" w:sz="4" w:space="0" w:color="auto"/>
            </w:tcBorders>
            <w:vAlign w:val="center"/>
          </w:tcPr>
          <w:p w14:paraId="088E1C15" w14:textId="77777777" w:rsidR="004E38E1" w:rsidRPr="001A4402" w:rsidRDefault="004E38E1" w:rsidP="00F539C1">
            <w:pPr>
              <w:pStyle w:val="BodyText"/>
              <w:rPr>
                <w:rFonts w:asciiTheme="minorHAnsi" w:hAnsiTheme="minorHAnsi" w:cstheme="minorHAnsi"/>
                <w:sz w:val="24"/>
                <w:szCs w:val="24"/>
              </w:rPr>
            </w:pPr>
            <w:r w:rsidRPr="001A4402">
              <w:rPr>
                <w:rFonts w:asciiTheme="minorHAnsi" w:hAnsiTheme="minorHAnsi" w:cstheme="minorHAnsi"/>
                <w:sz w:val="24"/>
                <w:szCs w:val="24"/>
              </w:rPr>
              <w:t>1.0</w:t>
            </w:r>
            <w:r w:rsidR="00F539C1" w:rsidRPr="001A4402">
              <w:rPr>
                <w:rFonts w:asciiTheme="minorHAnsi" w:hAnsiTheme="minorHAnsi" w:cstheme="minorHAnsi"/>
                <w:sz w:val="24"/>
                <w:szCs w:val="24"/>
              </w:rPr>
              <w:t>2.03 Cryomodules</w:t>
            </w:r>
          </w:p>
        </w:tc>
      </w:tr>
      <w:tr w:rsidR="00260187" w:rsidRPr="001A4402" w14:paraId="5DB90975" w14:textId="77777777" w:rsidTr="00930A1D">
        <w:tc>
          <w:tcPr>
            <w:tcW w:w="2448" w:type="dxa"/>
            <w:tcBorders>
              <w:top w:val="single" w:sz="4" w:space="0" w:color="auto"/>
              <w:left w:val="single" w:sz="4" w:space="0" w:color="auto"/>
              <w:bottom w:val="single" w:sz="4" w:space="0" w:color="auto"/>
              <w:right w:val="single" w:sz="4" w:space="0" w:color="auto"/>
            </w:tcBorders>
            <w:vAlign w:val="center"/>
          </w:tcPr>
          <w:p w14:paraId="4F31DB06" w14:textId="77777777" w:rsidR="000C0D91" w:rsidRPr="001A4402" w:rsidRDefault="000C0D91" w:rsidP="00355DA8">
            <w:pPr>
              <w:pStyle w:val="BoldTableText"/>
              <w:rPr>
                <w:rFonts w:asciiTheme="minorHAnsi" w:hAnsiTheme="minorHAnsi" w:cstheme="minorHAnsi"/>
              </w:rPr>
            </w:pPr>
            <w:r w:rsidRPr="001A4402">
              <w:rPr>
                <w:rFonts w:asciiTheme="minorHAnsi" w:hAnsiTheme="minorHAnsi" w:cstheme="minorHAnsi"/>
              </w:rPr>
              <w:t>Presented By:</w:t>
            </w:r>
          </w:p>
        </w:tc>
        <w:tc>
          <w:tcPr>
            <w:tcW w:w="7717" w:type="dxa"/>
            <w:gridSpan w:val="3"/>
            <w:tcBorders>
              <w:top w:val="single" w:sz="4" w:space="0" w:color="auto"/>
              <w:left w:val="single" w:sz="4" w:space="0" w:color="auto"/>
              <w:bottom w:val="single" w:sz="4" w:space="0" w:color="auto"/>
              <w:right w:val="single" w:sz="4" w:space="0" w:color="auto"/>
            </w:tcBorders>
            <w:vAlign w:val="center"/>
          </w:tcPr>
          <w:p w14:paraId="46AC5EAE" w14:textId="77777777" w:rsidR="000C0D91" w:rsidRPr="001A4402" w:rsidRDefault="00F539C1" w:rsidP="003349E4">
            <w:pPr>
              <w:pStyle w:val="BodyText"/>
              <w:rPr>
                <w:rFonts w:asciiTheme="minorHAnsi" w:hAnsiTheme="minorHAnsi" w:cstheme="minorHAnsi"/>
                <w:sz w:val="24"/>
                <w:szCs w:val="24"/>
              </w:rPr>
            </w:pPr>
            <w:proofErr w:type="spellStart"/>
            <w:r w:rsidRPr="001A4402">
              <w:rPr>
                <w:rFonts w:asciiTheme="minorHAnsi" w:hAnsiTheme="minorHAnsi" w:cstheme="minorHAnsi"/>
                <w:sz w:val="24"/>
                <w:szCs w:val="24"/>
              </w:rPr>
              <w:t>JLab</w:t>
            </w:r>
            <w:proofErr w:type="spellEnd"/>
            <w:r w:rsidR="003349E4" w:rsidRPr="001A4402">
              <w:rPr>
                <w:rFonts w:asciiTheme="minorHAnsi" w:hAnsiTheme="minorHAnsi" w:cstheme="minorHAnsi"/>
                <w:sz w:val="24"/>
                <w:szCs w:val="24"/>
              </w:rPr>
              <w:t xml:space="preserve"> Design Team</w:t>
            </w:r>
            <w:r w:rsidR="00A22FF5" w:rsidRPr="001A4402">
              <w:rPr>
                <w:rFonts w:asciiTheme="minorHAnsi" w:hAnsiTheme="minorHAnsi" w:cstheme="minorHAnsi"/>
                <w:sz w:val="24"/>
                <w:szCs w:val="24"/>
              </w:rPr>
              <w:t xml:space="preserve"> (a</w:t>
            </w:r>
            <w:r w:rsidR="003349E4" w:rsidRPr="001A4402">
              <w:rPr>
                <w:rFonts w:asciiTheme="minorHAnsi" w:hAnsiTheme="minorHAnsi" w:cstheme="minorHAnsi"/>
                <w:sz w:val="24"/>
                <w:szCs w:val="24"/>
              </w:rPr>
              <w:t>genda includes presenters)</w:t>
            </w:r>
            <w:r w:rsidR="004E38E1" w:rsidRPr="001A4402">
              <w:rPr>
                <w:rFonts w:asciiTheme="minorHAnsi" w:hAnsiTheme="minorHAnsi" w:cstheme="minorHAnsi"/>
                <w:sz w:val="24"/>
                <w:szCs w:val="24"/>
              </w:rPr>
              <w:t xml:space="preserve"> </w:t>
            </w:r>
          </w:p>
        </w:tc>
      </w:tr>
      <w:tr w:rsidR="00260187" w:rsidRPr="001A4402" w14:paraId="6B3BA8E6" w14:textId="77777777" w:rsidTr="00930A1D">
        <w:tc>
          <w:tcPr>
            <w:tcW w:w="2448" w:type="dxa"/>
            <w:tcBorders>
              <w:top w:val="single" w:sz="4" w:space="0" w:color="auto"/>
              <w:left w:val="single" w:sz="4" w:space="0" w:color="auto"/>
              <w:bottom w:val="single" w:sz="4" w:space="0" w:color="auto"/>
              <w:right w:val="single" w:sz="4" w:space="0" w:color="auto"/>
            </w:tcBorders>
            <w:vAlign w:val="center"/>
          </w:tcPr>
          <w:p w14:paraId="1EACBBF3" w14:textId="77777777" w:rsidR="000C0D91" w:rsidRPr="001A4402" w:rsidRDefault="000C0D91" w:rsidP="00355DA8">
            <w:pPr>
              <w:pStyle w:val="BoldTableText"/>
              <w:rPr>
                <w:rFonts w:asciiTheme="minorHAnsi" w:hAnsiTheme="minorHAnsi" w:cstheme="minorHAnsi"/>
              </w:rPr>
            </w:pPr>
            <w:r w:rsidRPr="001A4402">
              <w:rPr>
                <w:rFonts w:asciiTheme="minorHAnsi" w:hAnsiTheme="minorHAnsi" w:cstheme="minorHAnsi"/>
              </w:rPr>
              <w:t>Report Prepared By:</w:t>
            </w:r>
          </w:p>
        </w:tc>
        <w:tc>
          <w:tcPr>
            <w:tcW w:w="7717" w:type="dxa"/>
            <w:gridSpan w:val="3"/>
            <w:tcBorders>
              <w:top w:val="single" w:sz="4" w:space="0" w:color="auto"/>
              <w:left w:val="single" w:sz="4" w:space="0" w:color="auto"/>
              <w:bottom w:val="single" w:sz="4" w:space="0" w:color="auto"/>
              <w:right w:val="single" w:sz="4" w:space="0" w:color="auto"/>
            </w:tcBorders>
            <w:vAlign w:val="center"/>
          </w:tcPr>
          <w:p w14:paraId="63B32913" w14:textId="5B906646" w:rsidR="000C0D91" w:rsidRPr="001A4402" w:rsidRDefault="00F539C1" w:rsidP="00CA596B">
            <w:pPr>
              <w:pStyle w:val="BodyText"/>
              <w:rPr>
                <w:rFonts w:asciiTheme="minorHAnsi" w:hAnsiTheme="minorHAnsi" w:cstheme="minorHAnsi"/>
                <w:sz w:val="24"/>
                <w:szCs w:val="24"/>
              </w:rPr>
            </w:pPr>
            <w:r w:rsidRPr="001A4402">
              <w:rPr>
                <w:rFonts w:asciiTheme="minorHAnsi" w:hAnsiTheme="minorHAnsi" w:cstheme="minorHAnsi"/>
                <w:sz w:val="24"/>
                <w:szCs w:val="24"/>
              </w:rPr>
              <w:t>Tom Nicol</w:t>
            </w:r>
            <w:r w:rsidR="001A4402" w:rsidRPr="001A4402">
              <w:rPr>
                <w:rFonts w:asciiTheme="minorHAnsi" w:hAnsiTheme="minorHAnsi" w:cstheme="minorHAnsi"/>
                <w:sz w:val="24"/>
                <w:szCs w:val="24"/>
              </w:rPr>
              <w:t xml:space="preserve"> </w:t>
            </w:r>
            <w:r w:rsidRPr="001A4402">
              <w:rPr>
                <w:rFonts w:asciiTheme="minorHAnsi" w:hAnsiTheme="minorHAnsi" w:cstheme="minorHAnsi"/>
                <w:sz w:val="24"/>
                <w:szCs w:val="24"/>
              </w:rPr>
              <w:t>/</w:t>
            </w:r>
            <w:r w:rsidR="001A4402" w:rsidRPr="001A4402">
              <w:rPr>
                <w:rFonts w:asciiTheme="minorHAnsi" w:hAnsiTheme="minorHAnsi" w:cstheme="minorHAnsi"/>
                <w:sz w:val="24"/>
                <w:szCs w:val="24"/>
              </w:rPr>
              <w:t xml:space="preserve"> </w:t>
            </w:r>
            <w:r w:rsidRPr="001A4402">
              <w:rPr>
                <w:rFonts w:asciiTheme="minorHAnsi" w:hAnsiTheme="minorHAnsi" w:cstheme="minorHAnsi"/>
                <w:sz w:val="24"/>
                <w:szCs w:val="24"/>
              </w:rPr>
              <w:t>F</w:t>
            </w:r>
            <w:r w:rsidR="001A4402" w:rsidRPr="001A4402">
              <w:rPr>
                <w:rFonts w:asciiTheme="minorHAnsi" w:hAnsiTheme="minorHAnsi" w:cstheme="minorHAnsi"/>
                <w:sz w:val="24"/>
                <w:szCs w:val="24"/>
              </w:rPr>
              <w:t>ermilab</w:t>
            </w:r>
            <w:r w:rsidRPr="001A4402">
              <w:rPr>
                <w:rFonts w:asciiTheme="minorHAnsi" w:hAnsiTheme="minorHAnsi" w:cstheme="minorHAnsi"/>
                <w:sz w:val="24"/>
                <w:szCs w:val="24"/>
              </w:rPr>
              <w:t xml:space="preserve"> (Chair)</w:t>
            </w:r>
          </w:p>
        </w:tc>
      </w:tr>
      <w:tr w:rsidR="00355DA8" w:rsidRPr="001A4402" w14:paraId="712244BD" w14:textId="77777777" w:rsidTr="00930A1D">
        <w:tc>
          <w:tcPr>
            <w:tcW w:w="2448" w:type="dxa"/>
            <w:tcBorders>
              <w:top w:val="single" w:sz="4" w:space="0" w:color="auto"/>
              <w:left w:val="single" w:sz="4" w:space="0" w:color="auto"/>
              <w:bottom w:val="single" w:sz="4" w:space="0" w:color="auto"/>
              <w:right w:val="single" w:sz="4" w:space="0" w:color="auto"/>
            </w:tcBorders>
            <w:vAlign w:val="center"/>
          </w:tcPr>
          <w:p w14:paraId="6ACB6814" w14:textId="77777777" w:rsidR="00355DA8" w:rsidRPr="001A4402" w:rsidRDefault="00355DA8" w:rsidP="00355DA8">
            <w:pPr>
              <w:pStyle w:val="BoldTableText"/>
              <w:rPr>
                <w:rFonts w:asciiTheme="minorHAnsi" w:hAnsiTheme="minorHAnsi" w:cstheme="minorHAnsi"/>
              </w:rPr>
            </w:pPr>
            <w:r w:rsidRPr="001A4402">
              <w:rPr>
                <w:rFonts w:asciiTheme="minorHAnsi" w:hAnsiTheme="minorHAnsi" w:cstheme="minorHAnsi"/>
              </w:rPr>
              <w:t>Reviewers / Lab :</w:t>
            </w:r>
          </w:p>
        </w:tc>
        <w:tc>
          <w:tcPr>
            <w:tcW w:w="4387" w:type="dxa"/>
            <w:tcBorders>
              <w:top w:val="single" w:sz="4" w:space="0" w:color="auto"/>
              <w:left w:val="single" w:sz="4" w:space="0" w:color="auto"/>
              <w:bottom w:val="single" w:sz="4" w:space="0" w:color="auto"/>
              <w:right w:val="single" w:sz="4" w:space="0" w:color="auto"/>
            </w:tcBorders>
            <w:vAlign w:val="center"/>
          </w:tcPr>
          <w:p w14:paraId="4C5A3A1A" w14:textId="77777777" w:rsidR="0054259E" w:rsidRDefault="00F539C1" w:rsidP="00F539C1">
            <w:pPr>
              <w:pStyle w:val="BodyText"/>
              <w:rPr>
                <w:rFonts w:asciiTheme="minorHAnsi" w:hAnsiTheme="minorHAnsi" w:cstheme="minorHAnsi"/>
                <w:sz w:val="24"/>
                <w:szCs w:val="24"/>
              </w:rPr>
            </w:pPr>
            <w:r w:rsidRPr="001A4402">
              <w:rPr>
                <w:rFonts w:asciiTheme="minorHAnsi" w:hAnsiTheme="minorHAnsi" w:cstheme="minorHAnsi"/>
                <w:sz w:val="24"/>
                <w:szCs w:val="24"/>
              </w:rPr>
              <w:t>Tom Nicol</w:t>
            </w:r>
            <w:r w:rsidR="001A4402" w:rsidRPr="001A4402">
              <w:rPr>
                <w:rFonts w:asciiTheme="minorHAnsi" w:hAnsiTheme="minorHAnsi" w:cstheme="minorHAnsi"/>
                <w:sz w:val="24"/>
                <w:szCs w:val="24"/>
              </w:rPr>
              <w:t xml:space="preserve"> </w:t>
            </w:r>
            <w:r w:rsidR="005E1FC3" w:rsidRPr="001A4402">
              <w:rPr>
                <w:rFonts w:asciiTheme="minorHAnsi" w:hAnsiTheme="minorHAnsi" w:cstheme="minorHAnsi"/>
                <w:sz w:val="24"/>
                <w:szCs w:val="24"/>
              </w:rPr>
              <w:t>/</w:t>
            </w:r>
            <w:r w:rsidR="001A4402" w:rsidRPr="001A4402">
              <w:rPr>
                <w:rFonts w:asciiTheme="minorHAnsi" w:hAnsiTheme="minorHAnsi" w:cstheme="minorHAnsi"/>
                <w:sz w:val="24"/>
                <w:szCs w:val="24"/>
              </w:rPr>
              <w:t xml:space="preserve"> </w:t>
            </w:r>
            <w:r w:rsidRPr="001A4402">
              <w:rPr>
                <w:rFonts w:asciiTheme="minorHAnsi" w:hAnsiTheme="minorHAnsi" w:cstheme="minorHAnsi"/>
                <w:sz w:val="24"/>
                <w:szCs w:val="24"/>
              </w:rPr>
              <w:t>F</w:t>
            </w:r>
            <w:r w:rsidR="001A4402" w:rsidRPr="001A4402">
              <w:rPr>
                <w:rFonts w:asciiTheme="minorHAnsi" w:hAnsiTheme="minorHAnsi" w:cstheme="minorHAnsi"/>
                <w:sz w:val="24"/>
                <w:szCs w:val="24"/>
              </w:rPr>
              <w:t xml:space="preserve">ermilab </w:t>
            </w:r>
            <w:r w:rsidR="00930A1D" w:rsidRPr="001A4402">
              <w:rPr>
                <w:rFonts w:asciiTheme="minorHAnsi" w:hAnsiTheme="minorHAnsi" w:cstheme="minorHAnsi"/>
                <w:sz w:val="24"/>
                <w:szCs w:val="24"/>
              </w:rPr>
              <w:t>(Chair)</w:t>
            </w:r>
            <w:r w:rsidR="001A4402" w:rsidRPr="001A4402">
              <w:rPr>
                <w:rFonts w:asciiTheme="minorHAnsi" w:hAnsiTheme="minorHAnsi" w:cstheme="minorHAnsi"/>
                <w:sz w:val="24"/>
                <w:szCs w:val="24"/>
              </w:rPr>
              <w:t xml:space="preserve">, </w:t>
            </w:r>
          </w:p>
          <w:p w14:paraId="1864B018" w14:textId="77B7418A" w:rsidR="00355DA8" w:rsidRPr="001A4402" w:rsidRDefault="001A4402" w:rsidP="00F539C1">
            <w:pPr>
              <w:pStyle w:val="BodyText"/>
              <w:rPr>
                <w:rFonts w:asciiTheme="minorHAnsi" w:hAnsiTheme="minorHAnsi" w:cstheme="minorHAnsi"/>
                <w:sz w:val="24"/>
                <w:szCs w:val="24"/>
              </w:rPr>
            </w:pPr>
            <w:r w:rsidRPr="001A4402">
              <w:rPr>
                <w:rFonts w:asciiTheme="minorHAnsi" w:hAnsiTheme="minorHAnsi" w:cstheme="minorHAnsi"/>
                <w:sz w:val="24"/>
                <w:szCs w:val="24"/>
              </w:rPr>
              <w:t xml:space="preserve">John Hogan / </w:t>
            </w:r>
            <w:proofErr w:type="spellStart"/>
            <w:r w:rsidRPr="001A4402">
              <w:rPr>
                <w:rFonts w:asciiTheme="minorHAnsi" w:hAnsiTheme="minorHAnsi" w:cstheme="minorHAnsi"/>
                <w:sz w:val="24"/>
                <w:szCs w:val="24"/>
              </w:rPr>
              <w:t>JLab</w:t>
            </w:r>
            <w:proofErr w:type="spellEnd"/>
          </w:p>
        </w:tc>
        <w:tc>
          <w:tcPr>
            <w:tcW w:w="810" w:type="dxa"/>
            <w:tcBorders>
              <w:left w:val="single" w:sz="4" w:space="0" w:color="auto"/>
              <w:right w:val="nil"/>
            </w:tcBorders>
            <w:vAlign w:val="center"/>
          </w:tcPr>
          <w:p w14:paraId="69C440B0" w14:textId="77777777" w:rsidR="00355DA8" w:rsidRPr="001A4402" w:rsidRDefault="00C41CA9" w:rsidP="00C41CA9">
            <w:pPr>
              <w:pStyle w:val="BoldTableText"/>
              <w:ind w:left="0" w:firstLine="0"/>
              <w:rPr>
                <w:rFonts w:asciiTheme="minorHAnsi" w:hAnsiTheme="minorHAnsi" w:cstheme="minorHAnsi"/>
              </w:rPr>
            </w:pPr>
            <w:r w:rsidRPr="001A4402">
              <w:rPr>
                <w:rFonts w:asciiTheme="minorHAnsi" w:hAnsiTheme="minorHAnsi" w:cstheme="minorHAnsi"/>
              </w:rPr>
              <w:t>Date:</w:t>
            </w:r>
          </w:p>
        </w:tc>
        <w:tc>
          <w:tcPr>
            <w:tcW w:w="2520" w:type="dxa"/>
            <w:tcBorders>
              <w:left w:val="nil"/>
            </w:tcBorders>
            <w:vAlign w:val="center"/>
          </w:tcPr>
          <w:p w14:paraId="28F29414" w14:textId="77777777" w:rsidR="00C41CA9" w:rsidRPr="001A4402" w:rsidRDefault="00386A71" w:rsidP="004E38E1">
            <w:pPr>
              <w:pStyle w:val="BodyText"/>
              <w:rPr>
                <w:rFonts w:asciiTheme="minorHAnsi" w:hAnsiTheme="minorHAnsi" w:cstheme="minorHAnsi"/>
                <w:sz w:val="16"/>
              </w:rPr>
            </w:pPr>
            <w:r w:rsidRPr="001A4402">
              <w:rPr>
                <w:rFonts w:asciiTheme="minorHAnsi" w:hAnsiTheme="minorHAnsi" w:cstheme="minorHAnsi"/>
                <w:sz w:val="16"/>
              </w:rPr>
              <w:t>Review Date: 27-28</w:t>
            </w:r>
            <w:r w:rsidR="005E1FC3" w:rsidRPr="001A4402">
              <w:rPr>
                <w:rFonts w:asciiTheme="minorHAnsi" w:hAnsiTheme="minorHAnsi" w:cstheme="minorHAnsi"/>
                <w:sz w:val="16"/>
              </w:rPr>
              <w:t xml:space="preserve"> </w:t>
            </w:r>
            <w:r w:rsidRPr="001A4402">
              <w:rPr>
                <w:rFonts w:asciiTheme="minorHAnsi" w:hAnsiTheme="minorHAnsi" w:cstheme="minorHAnsi"/>
                <w:sz w:val="16"/>
              </w:rPr>
              <w:t>FEB</w:t>
            </w:r>
            <w:r w:rsidR="005E1FC3" w:rsidRPr="001A4402">
              <w:rPr>
                <w:rFonts w:asciiTheme="minorHAnsi" w:hAnsiTheme="minorHAnsi" w:cstheme="minorHAnsi"/>
                <w:sz w:val="16"/>
              </w:rPr>
              <w:t xml:space="preserve"> 2019</w:t>
            </w:r>
          </w:p>
          <w:p w14:paraId="7D278B91" w14:textId="77777777" w:rsidR="00355DA8" w:rsidRPr="001A4402" w:rsidRDefault="00C41CA9" w:rsidP="00386A71">
            <w:pPr>
              <w:pStyle w:val="BodyText"/>
              <w:rPr>
                <w:rFonts w:asciiTheme="minorHAnsi" w:hAnsiTheme="minorHAnsi" w:cstheme="minorHAnsi"/>
              </w:rPr>
            </w:pPr>
            <w:r w:rsidRPr="001A4402">
              <w:rPr>
                <w:rFonts w:asciiTheme="minorHAnsi" w:hAnsiTheme="minorHAnsi" w:cstheme="minorHAnsi"/>
                <w:sz w:val="16"/>
              </w:rPr>
              <w:t xml:space="preserve">Report Date: </w:t>
            </w:r>
            <w:r w:rsidR="00386A71" w:rsidRPr="001A4402">
              <w:rPr>
                <w:rFonts w:asciiTheme="minorHAnsi" w:hAnsiTheme="minorHAnsi" w:cstheme="minorHAnsi"/>
                <w:sz w:val="16"/>
              </w:rPr>
              <w:t>xx</w:t>
            </w:r>
            <w:r w:rsidR="001951EA" w:rsidRPr="001A4402">
              <w:rPr>
                <w:rFonts w:asciiTheme="minorHAnsi" w:hAnsiTheme="minorHAnsi" w:cstheme="minorHAnsi"/>
                <w:sz w:val="16"/>
              </w:rPr>
              <w:t xml:space="preserve"> </w:t>
            </w:r>
            <w:r w:rsidR="00386A71" w:rsidRPr="001A4402">
              <w:rPr>
                <w:rFonts w:asciiTheme="minorHAnsi" w:hAnsiTheme="minorHAnsi" w:cstheme="minorHAnsi"/>
                <w:sz w:val="16"/>
              </w:rPr>
              <w:t>MMM</w:t>
            </w:r>
            <w:r w:rsidR="005E1FC3" w:rsidRPr="001A4402">
              <w:rPr>
                <w:rFonts w:asciiTheme="minorHAnsi" w:hAnsiTheme="minorHAnsi" w:cstheme="minorHAnsi"/>
                <w:sz w:val="16"/>
              </w:rPr>
              <w:t xml:space="preserve"> </w:t>
            </w:r>
            <w:r w:rsidR="00986A14" w:rsidRPr="001A4402">
              <w:rPr>
                <w:rFonts w:asciiTheme="minorHAnsi" w:hAnsiTheme="minorHAnsi" w:cstheme="minorHAnsi"/>
                <w:sz w:val="16"/>
              </w:rPr>
              <w:t>201</w:t>
            </w:r>
            <w:r w:rsidR="005E1FC3" w:rsidRPr="001A4402">
              <w:rPr>
                <w:rFonts w:asciiTheme="minorHAnsi" w:hAnsiTheme="minorHAnsi" w:cstheme="minorHAnsi"/>
                <w:sz w:val="16"/>
              </w:rPr>
              <w:t>9</w:t>
            </w:r>
          </w:p>
        </w:tc>
      </w:tr>
      <w:tr w:rsidR="00260187" w:rsidRPr="001A4402" w14:paraId="67BF7244" w14:textId="77777777" w:rsidTr="00930A1D">
        <w:tc>
          <w:tcPr>
            <w:tcW w:w="2448" w:type="dxa"/>
            <w:vAlign w:val="center"/>
          </w:tcPr>
          <w:p w14:paraId="4AB40BA8" w14:textId="77777777" w:rsidR="000C0D91" w:rsidRPr="001A4402" w:rsidRDefault="000C0D91" w:rsidP="00355DA8">
            <w:pPr>
              <w:pStyle w:val="BoldTableText"/>
              <w:rPr>
                <w:rFonts w:asciiTheme="minorHAnsi" w:hAnsiTheme="minorHAnsi" w:cstheme="minorHAnsi"/>
              </w:rPr>
            </w:pPr>
            <w:r w:rsidRPr="001A4402">
              <w:rPr>
                <w:rFonts w:asciiTheme="minorHAnsi" w:hAnsiTheme="minorHAnsi" w:cstheme="minorHAnsi"/>
              </w:rPr>
              <w:t>Distribution:</w:t>
            </w:r>
          </w:p>
        </w:tc>
        <w:tc>
          <w:tcPr>
            <w:tcW w:w="7717" w:type="dxa"/>
            <w:gridSpan w:val="3"/>
            <w:vAlign w:val="center"/>
          </w:tcPr>
          <w:p w14:paraId="783015C1" w14:textId="77777777" w:rsidR="000C0D91" w:rsidRPr="001A4402" w:rsidRDefault="00F539C1" w:rsidP="00F539C1">
            <w:pPr>
              <w:pStyle w:val="BodyText"/>
              <w:rPr>
                <w:rFonts w:asciiTheme="minorHAnsi" w:hAnsiTheme="minorHAnsi" w:cstheme="minorHAnsi"/>
                <w:sz w:val="24"/>
                <w:szCs w:val="24"/>
              </w:rPr>
            </w:pPr>
            <w:r w:rsidRPr="001A4402">
              <w:rPr>
                <w:rFonts w:asciiTheme="minorHAnsi" w:hAnsiTheme="minorHAnsi" w:cstheme="minorHAnsi"/>
                <w:sz w:val="24"/>
                <w:szCs w:val="24"/>
              </w:rPr>
              <w:t>M. Wiseman</w:t>
            </w:r>
            <w:r w:rsidR="00A22FF5" w:rsidRPr="001A4402">
              <w:rPr>
                <w:rFonts w:asciiTheme="minorHAnsi" w:hAnsiTheme="minorHAnsi" w:cstheme="minorHAnsi"/>
                <w:sz w:val="24"/>
                <w:szCs w:val="24"/>
              </w:rPr>
              <w:t xml:space="preserve"> </w:t>
            </w:r>
            <w:r w:rsidR="00184C7D" w:rsidRPr="001A4402">
              <w:rPr>
                <w:rFonts w:asciiTheme="minorHAnsi" w:hAnsiTheme="minorHAnsi" w:cstheme="minorHAnsi"/>
                <w:sz w:val="24"/>
                <w:szCs w:val="24"/>
              </w:rPr>
              <w:t xml:space="preserve">and Design Team / </w:t>
            </w:r>
            <w:proofErr w:type="spellStart"/>
            <w:r w:rsidRPr="001A4402">
              <w:rPr>
                <w:rFonts w:asciiTheme="minorHAnsi" w:hAnsiTheme="minorHAnsi" w:cstheme="minorHAnsi"/>
                <w:sz w:val="24"/>
                <w:szCs w:val="24"/>
              </w:rPr>
              <w:t>JLab</w:t>
            </w:r>
            <w:proofErr w:type="spellEnd"/>
            <w:r w:rsidR="00184C7D" w:rsidRPr="001A4402">
              <w:rPr>
                <w:rFonts w:asciiTheme="minorHAnsi" w:hAnsiTheme="minorHAnsi" w:cstheme="minorHAnsi"/>
                <w:sz w:val="24"/>
                <w:szCs w:val="24"/>
              </w:rPr>
              <w:t xml:space="preserve">, M. </w:t>
            </w:r>
            <w:r w:rsidRPr="001A4402">
              <w:rPr>
                <w:rFonts w:asciiTheme="minorHAnsi" w:hAnsiTheme="minorHAnsi" w:cstheme="minorHAnsi"/>
                <w:sz w:val="24"/>
                <w:szCs w:val="24"/>
              </w:rPr>
              <w:t>Howell</w:t>
            </w:r>
            <w:r w:rsidR="00A22FF5" w:rsidRPr="001A4402">
              <w:rPr>
                <w:rFonts w:asciiTheme="minorHAnsi" w:hAnsiTheme="minorHAnsi" w:cstheme="minorHAnsi"/>
                <w:sz w:val="24"/>
                <w:szCs w:val="24"/>
              </w:rPr>
              <w:t xml:space="preserve"> </w:t>
            </w:r>
            <w:r w:rsidR="006343C4" w:rsidRPr="001A4402">
              <w:rPr>
                <w:rFonts w:asciiTheme="minorHAnsi" w:hAnsiTheme="minorHAnsi" w:cstheme="minorHAnsi"/>
                <w:sz w:val="24"/>
                <w:szCs w:val="24"/>
              </w:rPr>
              <w:t>/</w:t>
            </w:r>
            <w:r w:rsidR="00986A14" w:rsidRPr="001A4402">
              <w:rPr>
                <w:rFonts w:asciiTheme="minorHAnsi" w:hAnsiTheme="minorHAnsi" w:cstheme="minorHAnsi"/>
                <w:sz w:val="24"/>
                <w:szCs w:val="24"/>
              </w:rPr>
              <w:t xml:space="preserve"> </w:t>
            </w:r>
            <w:r w:rsidRPr="001A4402">
              <w:rPr>
                <w:rFonts w:asciiTheme="minorHAnsi" w:hAnsiTheme="minorHAnsi" w:cstheme="minorHAnsi"/>
                <w:sz w:val="24"/>
                <w:szCs w:val="24"/>
              </w:rPr>
              <w:t>ORNL</w:t>
            </w:r>
          </w:p>
        </w:tc>
      </w:tr>
    </w:tbl>
    <w:p w14:paraId="368F7CEF" w14:textId="77777777" w:rsidR="00C862FB" w:rsidRPr="001A4402" w:rsidRDefault="00C862FB" w:rsidP="00B73626">
      <w:pPr>
        <w:rPr>
          <w:rFonts w:asciiTheme="minorHAnsi" w:hAnsiTheme="minorHAnsi" w:cstheme="minorHAnsi"/>
        </w:rPr>
        <w:sectPr w:rsidR="00C862FB" w:rsidRPr="001A4402" w:rsidSect="00EE1D45">
          <w:headerReference w:type="default" r:id="rId11"/>
          <w:footerReference w:type="default" r:id="rId12"/>
          <w:headerReference w:type="first" r:id="rId13"/>
          <w:footerReference w:type="first" r:id="rId14"/>
          <w:type w:val="continuous"/>
          <w:pgSz w:w="12240" w:h="15840" w:code="1"/>
          <w:pgMar w:top="1440" w:right="1080" w:bottom="1440" w:left="1080" w:header="446" w:footer="576" w:gutter="0"/>
          <w:cols w:space="720"/>
          <w:titlePg/>
          <w:docGrid w:linePitch="360"/>
        </w:sectPr>
      </w:pPr>
    </w:p>
    <w:p w14:paraId="39B8BBAF" w14:textId="77777777" w:rsidR="00E85018" w:rsidRPr="001A4402" w:rsidRDefault="00E85018" w:rsidP="00B73626">
      <w:pPr>
        <w:rPr>
          <w:rFonts w:asciiTheme="minorHAnsi" w:hAnsiTheme="minorHAnsi" w:cstheme="minorHAn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D07B3B" w:rsidRPr="001A4402" w14:paraId="28949A82" w14:textId="77777777" w:rsidTr="004907FD">
        <w:tc>
          <w:tcPr>
            <w:tcW w:w="1818" w:type="dxa"/>
          </w:tcPr>
          <w:p w14:paraId="7F0500C3" w14:textId="77777777" w:rsidR="00D07B3B" w:rsidRPr="001A4402" w:rsidRDefault="00D07B3B" w:rsidP="00B73626">
            <w:pPr>
              <w:pStyle w:val="BoldTableText"/>
              <w:rPr>
                <w:rFonts w:asciiTheme="minorHAnsi" w:hAnsiTheme="minorHAnsi" w:cstheme="minorHAnsi"/>
              </w:rPr>
            </w:pPr>
            <w:r w:rsidRPr="001A4402">
              <w:rPr>
                <w:rFonts w:asciiTheme="minorHAnsi" w:hAnsiTheme="minorHAnsi" w:cstheme="minorHAnsi"/>
              </w:rPr>
              <w:t>Attachments:</w:t>
            </w:r>
          </w:p>
        </w:tc>
        <w:tc>
          <w:tcPr>
            <w:tcW w:w="8370" w:type="dxa"/>
          </w:tcPr>
          <w:p w14:paraId="7DFB3105" w14:textId="77777777" w:rsidR="00312ECC" w:rsidRPr="001A4402" w:rsidRDefault="00834000" w:rsidP="00B73626">
            <w:pPr>
              <w:pStyle w:val="BodyText"/>
              <w:rPr>
                <w:rFonts w:asciiTheme="minorHAnsi" w:hAnsiTheme="minorHAnsi" w:cstheme="minorHAnsi"/>
              </w:rPr>
            </w:pPr>
            <w:r w:rsidRPr="001A4402">
              <w:rPr>
                <w:rFonts w:asciiTheme="minorHAnsi" w:hAnsiTheme="minorHAnsi" w:cstheme="minorHAnsi"/>
              </w:rPr>
              <w:fldChar w:fldCharType="begin">
                <w:ffData>
                  <w:name w:val="Check1"/>
                  <w:enabled/>
                  <w:calcOnExit w:val="0"/>
                  <w:checkBox>
                    <w:sizeAuto/>
                    <w:default w:val="0"/>
                  </w:checkBox>
                </w:ffData>
              </w:fldChar>
            </w:r>
            <w:bookmarkStart w:id="3" w:name="Check1"/>
            <w:r w:rsidR="00CA596B" w:rsidRPr="001A4402">
              <w:rPr>
                <w:rFonts w:asciiTheme="minorHAnsi" w:hAnsiTheme="minorHAnsi" w:cstheme="minorHAnsi"/>
              </w:rPr>
              <w:instrText xml:space="preserve"> FORMCHECKBOX </w:instrText>
            </w:r>
            <w:r w:rsidR="00C10BA8">
              <w:rPr>
                <w:rFonts w:asciiTheme="minorHAnsi" w:hAnsiTheme="minorHAnsi" w:cstheme="minorHAnsi"/>
              </w:rPr>
            </w:r>
            <w:r w:rsidR="00C10BA8">
              <w:rPr>
                <w:rFonts w:asciiTheme="minorHAnsi" w:hAnsiTheme="minorHAnsi" w:cstheme="minorHAnsi"/>
              </w:rPr>
              <w:fldChar w:fldCharType="separate"/>
            </w:r>
            <w:r w:rsidRPr="001A4402">
              <w:rPr>
                <w:rFonts w:asciiTheme="minorHAnsi" w:hAnsiTheme="minorHAnsi" w:cstheme="minorHAnsi"/>
              </w:rPr>
              <w:fldChar w:fldCharType="end"/>
            </w:r>
            <w:bookmarkEnd w:id="3"/>
            <w:r w:rsidR="003017BD" w:rsidRPr="001A4402">
              <w:rPr>
                <w:rFonts w:asciiTheme="minorHAnsi" w:hAnsiTheme="minorHAnsi" w:cstheme="minorHAnsi"/>
              </w:rPr>
              <w:t xml:space="preserve"> </w:t>
            </w:r>
            <w:r w:rsidR="00312ECC" w:rsidRPr="001A4402">
              <w:rPr>
                <w:rFonts w:asciiTheme="minorHAnsi" w:hAnsiTheme="minorHAnsi" w:cstheme="minorHAnsi"/>
              </w:rPr>
              <w:t>Review Slides</w:t>
            </w:r>
            <w:r w:rsidR="00E85018" w:rsidRPr="001A4402">
              <w:rPr>
                <w:rFonts w:asciiTheme="minorHAnsi" w:hAnsiTheme="minorHAnsi" w:cstheme="minorHAnsi"/>
              </w:rPr>
              <w:tab/>
            </w:r>
            <w:r w:rsidR="00E00512" w:rsidRPr="001A4402">
              <w:rPr>
                <w:rFonts w:asciiTheme="minorHAnsi" w:hAnsiTheme="minorHAnsi" w:cstheme="minorHAnsi"/>
              </w:rPr>
              <w:t xml:space="preserve">   </w:t>
            </w:r>
            <w:r w:rsidRPr="001A4402">
              <w:rPr>
                <w:rFonts w:asciiTheme="minorHAnsi" w:hAnsiTheme="minorHAnsi" w:cstheme="minorHAnsi"/>
              </w:rPr>
              <w:fldChar w:fldCharType="begin">
                <w:ffData>
                  <w:name w:val="Check2"/>
                  <w:enabled/>
                  <w:calcOnExit w:val="0"/>
                  <w:checkBox>
                    <w:sizeAuto/>
                    <w:default w:val="0"/>
                  </w:checkBox>
                </w:ffData>
              </w:fldChar>
            </w:r>
            <w:bookmarkStart w:id="4" w:name="Check2"/>
            <w:r w:rsidR="003017BD" w:rsidRPr="001A4402">
              <w:rPr>
                <w:rFonts w:asciiTheme="minorHAnsi" w:hAnsiTheme="minorHAnsi" w:cstheme="minorHAnsi"/>
              </w:rPr>
              <w:instrText xml:space="preserve"> FORMCHECKBOX </w:instrText>
            </w:r>
            <w:r w:rsidR="00C10BA8">
              <w:rPr>
                <w:rFonts w:asciiTheme="minorHAnsi" w:hAnsiTheme="minorHAnsi" w:cstheme="minorHAnsi"/>
              </w:rPr>
            </w:r>
            <w:r w:rsidR="00C10BA8">
              <w:rPr>
                <w:rFonts w:asciiTheme="minorHAnsi" w:hAnsiTheme="minorHAnsi" w:cstheme="minorHAnsi"/>
              </w:rPr>
              <w:fldChar w:fldCharType="separate"/>
            </w:r>
            <w:r w:rsidRPr="001A4402">
              <w:rPr>
                <w:rFonts w:asciiTheme="minorHAnsi" w:hAnsiTheme="minorHAnsi" w:cstheme="minorHAnsi"/>
              </w:rPr>
              <w:fldChar w:fldCharType="end"/>
            </w:r>
            <w:bookmarkEnd w:id="4"/>
            <w:r w:rsidR="003017BD" w:rsidRPr="001A4402">
              <w:rPr>
                <w:rFonts w:asciiTheme="minorHAnsi" w:hAnsiTheme="minorHAnsi" w:cstheme="minorHAnsi"/>
              </w:rPr>
              <w:t xml:space="preserve"> </w:t>
            </w:r>
            <w:r w:rsidR="00312ECC" w:rsidRPr="001A4402">
              <w:rPr>
                <w:rFonts w:asciiTheme="minorHAnsi" w:hAnsiTheme="minorHAnsi" w:cstheme="minorHAnsi"/>
              </w:rPr>
              <w:t>Design Checklist</w:t>
            </w:r>
            <w:r w:rsidR="00E85018" w:rsidRPr="001A4402">
              <w:rPr>
                <w:rFonts w:asciiTheme="minorHAnsi" w:hAnsiTheme="minorHAnsi" w:cstheme="minorHAnsi"/>
              </w:rPr>
              <w:tab/>
            </w:r>
            <w:r w:rsidR="00E00512" w:rsidRPr="001A4402">
              <w:rPr>
                <w:rFonts w:asciiTheme="minorHAnsi" w:hAnsiTheme="minorHAnsi" w:cstheme="minorHAnsi"/>
              </w:rPr>
              <w:t xml:space="preserve">          </w:t>
            </w:r>
            <w:r w:rsidRPr="001A4402">
              <w:rPr>
                <w:rFonts w:asciiTheme="minorHAnsi" w:hAnsiTheme="minorHAnsi" w:cstheme="minorHAnsi"/>
              </w:rPr>
              <w:fldChar w:fldCharType="begin">
                <w:ffData>
                  <w:name w:val="Check3"/>
                  <w:enabled/>
                  <w:calcOnExit w:val="0"/>
                  <w:checkBox>
                    <w:sizeAuto/>
                    <w:default w:val="0"/>
                  </w:checkBox>
                </w:ffData>
              </w:fldChar>
            </w:r>
            <w:bookmarkStart w:id="5" w:name="Check3"/>
            <w:r w:rsidR="003017BD" w:rsidRPr="001A4402">
              <w:rPr>
                <w:rFonts w:asciiTheme="minorHAnsi" w:hAnsiTheme="minorHAnsi" w:cstheme="minorHAnsi"/>
              </w:rPr>
              <w:instrText xml:space="preserve"> FORMCHECKBOX </w:instrText>
            </w:r>
            <w:r w:rsidR="00C10BA8">
              <w:rPr>
                <w:rFonts w:asciiTheme="minorHAnsi" w:hAnsiTheme="minorHAnsi" w:cstheme="minorHAnsi"/>
              </w:rPr>
            </w:r>
            <w:r w:rsidR="00C10BA8">
              <w:rPr>
                <w:rFonts w:asciiTheme="minorHAnsi" w:hAnsiTheme="minorHAnsi" w:cstheme="minorHAnsi"/>
              </w:rPr>
              <w:fldChar w:fldCharType="separate"/>
            </w:r>
            <w:r w:rsidRPr="001A4402">
              <w:rPr>
                <w:rFonts w:asciiTheme="minorHAnsi" w:hAnsiTheme="minorHAnsi" w:cstheme="minorHAnsi"/>
              </w:rPr>
              <w:fldChar w:fldCharType="end"/>
            </w:r>
            <w:bookmarkEnd w:id="5"/>
            <w:r w:rsidR="003017BD" w:rsidRPr="001A4402">
              <w:rPr>
                <w:rFonts w:asciiTheme="minorHAnsi" w:hAnsiTheme="minorHAnsi" w:cstheme="minorHAnsi"/>
              </w:rPr>
              <w:t xml:space="preserve"> </w:t>
            </w:r>
            <w:r w:rsidR="00312ECC" w:rsidRPr="001A4402">
              <w:rPr>
                <w:rFonts w:asciiTheme="minorHAnsi" w:hAnsiTheme="minorHAnsi" w:cstheme="minorHAnsi"/>
              </w:rPr>
              <w:t>Calculations</w:t>
            </w:r>
            <w:r w:rsidR="00E85018" w:rsidRPr="001A4402">
              <w:rPr>
                <w:rFonts w:asciiTheme="minorHAnsi" w:hAnsiTheme="minorHAnsi" w:cstheme="minorHAnsi"/>
              </w:rPr>
              <w:tab/>
            </w:r>
            <w:r w:rsidR="00E00512" w:rsidRPr="001A4402">
              <w:rPr>
                <w:rFonts w:asciiTheme="minorHAnsi" w:hAnsiTheme="minorHAnsi" w:cstheme="minorHAnsi"/>
              </w:rPr>
              <w:t xml:space="preserve">         </w:t>
            </w:r>
            <w:r w:rsidRPr="001A4402">
              <w:rPr>
                <w:rFonts w:asciiTheme="minorHAnsi" w:hAnsiTheme="minorHAnsi" w:cstheme="minorHAnsi"/>
              </w:rPr>
              <w:fldChar w:fldCharType="begin">
                <w:ffData>
                  <w:name w:val="Check4"/>
                  <w:enabled/>
                  <w:calcOnExit w:val="0"/>
                  <w:checkBox>
                    <w:sizeAuto/>
                    <w:default w:val="0"/>
                  </w:checkBox>
                </w:ffData>
              </w:fldChar>
            </w:r>
            <w:bookmarkStart w:id="6" w:name="Check4"/>
            <w:r w:rsidR="003017BD" w:rsidRPr="001A4402">
              <w:rPr>
                <w:rFonts w:asciiTheme="minorHAnsi" w:hAnsiTheme="minorHAnsi" w:cstheme="minorHAnsi"/>
              </w:rPr>
              <w:instrText xml:space="preserve"> FORMCHECKBOX </w:instrText>
            </w:r>
            <w:r w:rsidR="00C10BA8">
              <w:rPr>
                <w:rFonts w:asciiTheme="minorHAnsi" w:hAnsiTheme="minorHAnsi" w:cstheme="minorHAnsi"/>
              </w:rPr>
            </w:r>
            <w:r w:rsidR="00C10BA8">
              <w:rPr>
                <w:rFonts w:asciiTheme="minorHAnsi" w:hAnsiTheme="minorHAnsi" w:cstheme="minorHAnsi"/>
              </w:rPr>
              <w:fldChar w:fldCharType="separate"/>
            </w:r>
            <w:r w:rsidRPr="001A4402">
              <w:rPr>
                <w:rFonts w:asciiTheme="minorHAnsi" w:hAnsiTheme="minorHAnsi" w:cstheme="minorHAnsi"/>
              </w:rPr>
              <w:fldChar w:fldCharType="end"/>
            </w:r>
            <w:bookmarkEnd w:id="6"/>
            <w:r w:rsidR="003017BD" w:rsidRPr="001A4402">
              <w:rPr>
                <w:rFonts w:asciiTheme="minorHAnsi" w:hAnsiTheme="minorHAnsi" w:cstheme="minorHAnsi"/>
              </w:rPr>
              <w:t xml:space="preserve"> </w:t>
            </w:r>
            <w:r w:rsidR="00AC7314" w:rsidRPr="001A4402">
              <w:rPr>
                <w:rFonts w:asciiTheme="minorHAnsi" w:hAnsiTheme="minorHAnsi" w:cstheme="minorHAnsi"/>
              </w:rPr>
              <w:t>Other</w:t>
            </w:r>
          </w:p>
        </w:tc>
      </w:tr>
    </w:tbl>
    <w:p w14:paraId="67F83348" w14:textId="77777777" w:rsidR="00E85018" w:rsidRPr="006A354C" w:rsidRDefault="00E85018" w:rsidP="00B73626">
      <w:pPr>
        <w:rPr>
          <w:rFonts w:asciiTheme="minorHAnsi" w:hAnsiTheme="minorHAnsi" w:cstheme="minorHAnsi"/>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F31FE1" w:rsidRPr="001A4402" w14:paraId="664DB316" w14:textId="77777777" w:rsidTr="00617B56">
        <w:trPr>
          <w:tblHeader/>
        </w:trPr>
        <w:tc>
          <w:tcPr>
            <w:tcW w:w="10170" w:type="dxa"/>
            <w:tcBorders>
              <w:top w:val="single" w:sz="4" w:space="0" w:color="auto"/>
              <w:left w:val="single" w:sz="4" w:space="0" w:color="auto"/>
              <w:bottom w:val="nil"/>
              <w:right w:val="single" w:sz="4" w:space="0" w:color="auto"/>
            </w:tcBorders>
            <w:shd w:val="clear" w:color="auto" w:fill="F2F2F2"/>
          </w:tcPr>
          <w:p w14:paraId="37D44AFE" w14:textId="77777777" w:rsidR="00F31FE1" w:rsidRPr="001A4402" w:rsidRDefault="00146652" w:rsidP="00B73626">
            <w:pPr>
              <w:pStyle w:val="BoldTableText"/>
              <w:rPr>
                <w:rFonts w:asciiTheme="minorHAnsi" w:hAnsiTheme="minorHAnsi" w:cstheme="minorHAnsi"/>
              </w:rPr>
            </w:pPr>
            <w:r w:rsidRPr="001A4402">
              <w:rPr>
                <w:rFonts w:asciiTheme="minorHAnsi" w:hAnsiTheme="minorHAnsi" w:cstheme="minorHAnsi"/>
              </w:rPr>
              <w:t xml:space="preserve">Purpose and </w:t>
            </w:r>
            <w:r w:rsidR="004907FD" w:rsidRPr="001A4402">
              <w:rPr>
                <w:rFonts w:asciiTheme="minorHAnsi" w:hAnsiTheme="minorHAnsi" w:cstheme="minorHAnsi"/>
              </w:rPr>
              <w:t>Goal of the Review</w:t>
            </w:r>
          </w:p>
        </w:tc>
      </w:tr>
      <w:tr w:rsidR="006B373F" w:rsidRPr="001A4402" w14:paraId="5A8C2FCA" w14:textId="77777777" w:rsidTr="00617B56">
        <w:trPr>
          <w:trHeight w:val="638"/>
        </w:trPr>
        <w:tc>
          <w:tcPr>
            <w:tcW w:w="10170" w:type="dxa"/>
            <w:tcBorders>
              <w:top w:val="single" w:sz="4" w:space="0" w:color="auto"/>
              <w:left w:val="single" w:sz="4" w:space="0" w:color="auto"/>
              <w:bottom w:val="single" w:sz="4" w:space="0" w:color="auto"/>
              <w:right w:val="single" w:sz="4" w:space="0" w:color="auto"/>
            </w:tcBorders>
          </w:tcPr>
          <w:p w14:paraId="4DDC3167" w14:textId="77777777" w:rsidR="00386A71" w:rsidRPr="00541BC0" w:rsidRDefault="00386A71" w:rsidP="00386A71">
            <w:pPr>
              <w:rPr>
                <w:rFonts w:asciiTheme="minorHAnsi" w:hAnsiTheme="minorHAnsi" w:cstheme="minorHAnsi"/>
                <w:b/>
                <w:sz w:val="24"/>
              </w:rPr>
            </w:pPr>
            <w:r w:rsidRPr="00541BC0">
              <w:rPr>
                <w:rFonts w:asciiTheme="minorHAnsi" w:hAnsiTheme="minorHAnsi" w:cstheme="minorHAnsi"/>
                <w:b/>
                <w:sz w:val="24"/>
              </w:rPr>
              <w:t>In following the charge, the committee should respond to the following questions:</w:t>
            </w:r>
          </w:p>
          <w:p w14:paraId="1360112A" w14:textId="3CC759AD" w:rsidR="00386A71" w:rsidRPr="00541BC0" w:rsidRDefault="00386A71" w:rsidP="00386A71">
            <w:pPr>
              <w:rPr>
                <w:rFonts w:asciiTheme="minorHAnsi" w:hAnsiTheme="minorHAnsi" w:cstheme="minorHAnsi"/>
                <w:color w:val="FF0000"/>
                <w:sz w:val="24"/>
              </w:rPr>
            </w:pPr>
            <w:r w:rsidRPr="001A4402">
              <w:rPr>
                <w:rFonts w:asciiTheme="minorHAnsi" w:hAnsiTheme="minorHAnsi" w:cstheme="minorHAnsi"/>
                <w:sz w:val="24"/>
              </w:rPr>
              <w:t>1.  Is the design of the cryomodules sufficiently mature to meet the standard for a Preliminary Design, &gt;60% complete, and support readiness to proceed to Final Design, &gt;90% complete, by the end of June 2019?</w:t>
            </w:r>
            <w:r w:rsidR="00541BC0">
              <w:rPr>
                <w:rFonts w:asciiTheme="minorHAnsi" w:hAnsiTheme="minorHAnsi" w:cstheme="minorHAnsi"/>
                <w:sz w:val="24"/>
              </w:rPr>
              <w:t xml:space="preserve"> </w:t>
            </w:r>
            <w:r w:rsidR="0054259E">
              <w:rPr>
                <w:rFonts w:asciiTheme="minorHAnsi" w:hAnsiTheme="minorHAnsi" w:cstheme="minorHAnsi"/>
                <w:sz w:val="24"/>
              </w:rPr>
              <w:t xml:space="preserve">  </w:t>
            </w:r>
            <w:r w:rsidR="00541BC0" w:rsidRPr="00541BC0">
              <w:rPr>
                <w:rFonts w:asciiTheme="minorHAnsi" w:hAnsiTheme="minorHAnsi" w:cstheme="minorHAnsi"/>
                <w:color w:val="FF0000"/>
                <w:sz w:val="24"/>
              </w:rPr>
              <w:t>Yes.</w:t>
            </w:r>
            <w:r w:rsidR="009B30A9">
              <w:rPr>
                <w:rFonts w:asciiTheme="minorHAnsi" w:hAnsiTheme="minorHAnsi" w:cstheme="minorHAnsi"/>
                <w:color w:val="FF0000"/>
                <w:sz w:val="24"/>
              </w:rPr>
              <w:t xml:space="preserve">  </w:t>
            </w:r>
            <w:r w:rsidR="008230FA">
              <w:rPr>
                <w:rFonts w:asciiTheme="minorHAnsi" w:hAnsiTheme="minorHAnsi" w:cstheme="minorHAnsi"/>
                <w:color w:val="FF0000"/>
                <w:sz w:val="24"/>
              </w:rPr>
              <w:t>From the start of the design effort in Sep-2018, a</w:t>
            </w:r>
            <w:r w:rsidR="009B1FB9">
              <w:rPr>
                <w:rFonts w:asciiTheme="minorHAnsi" w:hAnsiTheme="minorHAnsi" w:cstheme="minorHAnsi"/>
                <w:color w:val="FF0000"/>
                <w:sz w:val="24"/>
              </w:rPr>
              <w:t xml:space="preserve">ll changes identified and conceptual design of cryomodule </w:t>
            </w:r>
            <w:r w:rsidR="008230FA">
              <w:rPr>
                <w:rFonts w:asciiTheme="minorHAnsi" w:hAnsiTheme="minorHAnsi" w:cstheme="minorHAnsi"/>
                <w:color w:val="FF0000"/>
                <w:sz w:val="24"/>
              </w:rPr>
              <w:t xml:space="preserve">is </w:t>
            </w:r>
            <w:r w:rsidR="009B1FB9">
              <w:rPr>
                <w:rFonts w:asciiTheme="minorHAnsi" w:hAnsiTheme="minorHAnsi" w:cstheme="minorHAnsi"/>
                <w:color w:val="FF0000"/>
                <w:sz w:val="24"/>
              </w:rPr>
              <w:t xml:space="preserve">complete.  </w:t>
            </w:r>
            <w:r w:rsidR="008230FA">
              <w:rPr>
                <w:rFonts w:asciiTheme="minorHAnsi" w:hAnsiTheme="minorHAnsi" w:cstheme="minorHAnsi"/>
                <w:color w:val="FF0000"/>
                <w:sz w:val="24"/>
              </w:rPr>
              <w:t xml:space="preserve">Readiness for FDR in June 2019 is expected.  </w:t>
            </w:r>
          </w:p>
          <w:p w14:paraId="677F3C71" w14:textId="00CDEF39" w:rsidR="00386A71" w:rsidRPr="00541BC0" w:rsidRDefault="00386A71" w:rsidP="00386A71">
            <w:pPr>
              <w:rPr>
                <w:rFonts w:asciiTheme="minorHAnsi" w:hAnsiTheme="minorHAnsi" w:cstheme="minorHAnsi"/>
                <w:color w:val="FF0000"/>
                <w:sz w:val="24"/>
              </w:rPr>
            </w:pPr>
            <w:r w:rsidRPr="001A4402">
              <w:rPr>
                <w:rFonts w:asciiTheme="minorHAnsi" w:hAnsiTheme="minorHAnsi" w:cstheme="minorHAnsi"/>
                <w:sz w:val="24"/>
              </w:rPr>
              <w:t>2.  Have recommendations from previous reviews been addressed?</w:t>
            </w:r>
            <w:r w:rsidR="00541BC0">
              <w:rPr>
                <w:rFonts w:asciiTheme="minorHAnsi" w:hAnsiTheme="minorHAnsi" w:cstheme="minorHAnsi"/>
                <w:sz w:val="24"/>
              </w:rPr>
              <w:t xml:space="preserve"> </w:t>
            </w:r>
            <w:r w:rsidR="0054259E">
              <w:rPr>
                <w:rFonts w:asciiTheme="minorHAnsi" w:hAnsiTheme="minorHAnsi" w:cstheme="minorHAnsi"/>
                <w:sz w:val="24"/>
              </w:rPr>
              <w:t xml:space="preserve">  </w:t>
            </w:r>
            <w:r w:rsidR="00541BC0" w:rsidRPr="00541BC0">
              <w:rPr>
                <w:rFonts w:asciiTheme="minorHAnsi" w:hAnsiTheme="minorHAnsi" w:cstheme="minorHAnsi"/>
                <w:color w:val="FF0000"/>
                <w:sz w:val="24"/>
              </w:rPr>
              <w:t>Yes.</w:t>
            </w:r>
            <w:r w:rsidR="009B1FB9">
              <w:rPr>
                <w:rFonts w:asciiTheme="minorHAnsi" w:hAnsiTheme="minorHAnsi" w:cstheme="minorHAnsi"/>
                <w:color w:val="FF0000"/>
                <w:sz w:val="24"/>
              </w:rPr>
              <w:t xml:space="preserve">  </w:t>
            </w:r>
            <w:r w:rsidR="00655F7A">
              <w:rPr>
                <w:rFonts w:asciiTheme="minorHAnsi" w:hAnsiTheme="minorHAnsi" w:cstheme="minorHAnsi"/>
                <w:color w:val="FF0000"/>
                <w:sz w:val="24"/>
              </w:rPr>
              <w:t xml:space="preserve">The </w:t>
            </w:r>
            <w:r w:rsidR="00A37ADD">
              <w:rPr>
                <w:rFonts w:asciiTheme="minorHAnsi" w:hAnsiTheme="minorHAnsi" w:cstheme="minorHAnsi"/>
                <w:color w:val="FF0000"/>
                <w:sz w:val="24"/>
              </w:rPr>
              <w:t xml:space="preserve">recommendation from the Director’s review </w:t>
            </w:r>
            <w:r w:rsidR="00655F7A">
              <w:rPr>
                <w:rFonts w:asciiTheme="minorHAnsi" w:hAnsiTheme="minorHAnsi" w:cstheme="minorHAnsi"/>
                <w:color w:val="FF0000"/>
                <w:sz w:val="24"/>
              </w:rPr>
              <w:t xml:space="preserve">of reducing the cryomodule count from 7 to 6 was evaluated; the risk associated with achieving higher average gradient did not justify the minor cost savings.   </w:t>
            </w:r>
            <w:r w:rsidR="00A37ADD">
              <w:rPr>
                <w:rFonts w:asciiTheme="minorHAnsi" w:hAnsiTheme="minorHAnsi" w:cstheme="minorHAnsi"/>
                <w:color w:val="FF0000"/>
                <w:sz w:val="24"/>
              </w:rPr>
              <w:t xml:space="preserve">An action tracker is being maintained for the remaining recommendations showing they </w:t>
            </w:r>
            <w:r w:rsidR="008230FA">
              <w:rPr>
                <w:rFonts w:asciiTheme="minorHAnsi" w:hAnsiTheme="minorHAnsi" w:cstheme="minorHAnsi"/>
                <w:color w:val="FF0000"/>
                <w:sz w:val="24"/>
              </w:rPr>
              <w:t xml:space="preserve">are in progress or </w:t>
            </w:r>
            <w:r w:rsidR="00A37ADD">
              <w:rPr>
                <w:rFonts w:asciiTheme="minorHAnsi" w:hAnsiTheme="minorHAnsi" w:cstheme="minorHAnsi"/>
                <w:color w:val="FF0000"/>
                <w:sz w:val="24"/>
              </w:rPr>
              <w:t xml:space="preserve">have been closed.  </w:t>
            </w:r>
          </w:p>
          <w:p w14:paraId="173EA022" w14:textId="10CF9BC9" w:rsidR="00386A71" w:rsidRPr="00541BC0" w:rsidRDefault="00386A71" w:rsidP="00386A71">
            <w:pPr>
              <w:rPr>
                <w:rFonts w:asciiTheme="minorHAnsi" w:hAnsiTheme="minorHAnsi" w:cstheme="minorHAnsi"/>
                <w:color w:val="FF0000"/>
                <w:sz w:val="24"/>
              </w:rPr>
            </w:pPr>
            <w:r w:rsidRPr="001A4402">
              <w:rPr>
                <w:rFonts w:asciiTheme="minorHAnsi" w:hAnsiTheme="minorHAnsi" w:cstheme="minorHAnsi"/>
                <w:sz w:val="24"/>
              </w:rPr>
              <w:t>3.  Does the cryomodule design support the project KPPs?</w:t>
            </w:r>
            <w:r w:rsidR="00541BC0">
              <w:rPr>
                <w:rFonts w:asciiTheme="minorHAnsi" w:hAnsiTheme="minorHAnsi" w:cstheme="minorHAnsi"/>
                <w:sz w:val="24"/>
              </w:rPr>
              <w:t xml:space="preserve"> </w:t>
            </w:r>
            <w:r w:rsidR="0054259E">
              <w:rPr>
                <w:rFonts w:asciiTheme="minorHAnsi" w:hAnsiTheme="minorHAnsi" w:cstheme="minorHAnsi"/>
                <w:sz w:val="24"/>
              </w:rPr>
              <w:t xml:space="preserve">  </w:t>
            </w:r>
            <w:r w:rsidR="00181B9D" w:rsidRPr="00181B9D">
              <w:rPr>
                <w:rFonts w:asciiTheme="minorHAnsi" w:hAnsiTheme="minorHAnsi" w:cstheme="minorHAnsi"/>
                <w:color w:val="FF0000"/>
                <w:sz w:val="24"/>
              </w:rPr>
              <w:t xml:space="preserve">Yes.  </w:t>
            </w:r>
            <w:r w:rsidR="00A37ADD" w:rsidRPr="00181B9D">
              <w:rPr>
                <w:rFonts w:asciiTheme="minorHAnsi" w:hAnsiTheme="minorHAnsi" w:cstheme="minorHAnsi"/>
                <w:color w:val="FF0000"/>
                <w:sz w:val="24"/>
              </w:rPr>
              <w:t>The required average cavity gradient of 16MV/m is achievable with the design and cavity processing techniques</w:t>
            </w:r>
            <w:r w:rsidR="00A37ADD" w:rsidRPr="00A37ADD">
              <w:rPr>
                <w:rFonts w:asciiTheme="minorHAnsi" w:hAnsiTheme="minorHAnsi" w:cstheme="minorHAnsi"/>
                <w:color w:val="FF0000"/>
                <w:sz w:val="24"/>
              </w:rPr>
              <w:t xml:space="preserve">.  </w:t>
            </w:r>
            <w:r w:rsidR="00541BC0" w:rsidRPr="00541BC0">
              <w:rPr>
                <w:rFonts w:asciiTheme="minorHAnsi" w:hAnsiTheme="minorHAnsi" w:cstheme="minorHAnsi"/>
                <w:color w:val="FF0000"/>
                <w:sz w:val="24"/>
              </w:rPr>
              <w:t xml:space="preserve">Although not discussed directly in design-related review material, there is no reason the design would preclude achievement of the </w:t>
            </w:r>
            <w:r w:rsidR="008230FA">
              <w:rPr>
                <w:rFonts w:asciiTheme="minorHAnsi" w:hAnsiTheme="minorHAnsi" w:cstheme="minorHAnsi"/>
                <w:color w:val="FF0000"/>
                <w:sz w:val="24"/>
              </w:rPr>
              <w:t xml:space="preserve">other associated </w:t>
            </w:r>
            <w:r w:rsidR="00541BC0" w:rsidRPr="00541BC0">
              <w:rPr>
                <w:rFonts w:asciiTheme="minorHAnsi" w:hAnsiTheme="minorHAnsi" w:cstheme="minorHAnsi"/>
                <w:color w:val="FF0000"/>
                <w:sz w:val="24"/>
              </w:rPr>
              <w:t>project KPP goals.</w:t>
            </w:r>
            <w:r w:rsidR="008230FA">
              <w:rPr>
                <w:rFonts w:asciiTheme="minorHAnsi" w:hAnsiTheme="minorHAnsi" w:cstheme="minorHAnsi"/>
                <w:color w:val="FF0000"/>
                <w:sz w:val="24"/>
              </w:rPr>
              <w:t xml:space="preserve">  </w:t>
            </w:r>
          </w:p>
          <w:p w14:paraId="5891ED1A" w14:textId="3B329FBE" w:rsidR="00386A71" w:rsidRPr="00541BC0" w:rsidRDefault="00386A71" w:rsidP="00386A71">
            <w:pPr>
              <w:rPr>
                <w:rFonts w:asciiTheme="minorHAnsi" w:hAnsiTheme="minorHAnsi" w:cstheme="minorHAnsi"/>
                <w:color w:val="FF0000"/>
                <w:sz w:val="24"/>
              </w:rPr>
            </w:pPr>
            <w:r w:rsidRPr="001A4402">
              <w:rPr>
                <w:rFonts w:asciiTheme="minorHAnsi" w:hAnsiTheme="minorHAnsi" w:cstheme="minorHAnsi"/>
                <w:sz w:val="24"/>
              </w:rPr>
              <w:t>4.  Are the CAD model, drawings, Statements of Work (</w:t>
            </w:r>
            <w:proofErr w:type="spellStart"/>
            <w:r w:rsidRPr="001A4402">
              <w:rPr>
                <w:rFonts w:asciiTheme="minorHAnsi" w:hAnsiTheme="minorHAnsi" w:cstheme="minorHAnsi"/>
                <w:sz w:val="24"/>
              </w:rPr>
              <w:t>SoW’s</w:t>
            </w:r>
            <w:proofErr w:type="spellEnd"/>
            <w:r w:rsidRPr="001A4402">
              <w:rPr>
                <w:rFonts w:asciiTheme="minorHAnsi" w:hAnsiTheme="minorHAnsi" w:cstheme="minorHAnsi"/>
                <w:sz w:val="24"/>
              </w:rPr>
              <w:t>), and Technical Specifications at a level commensurate with Preliminary Design?</w:t>
            </w:r>
            <w:r w:rsidR="00541BC0">
              <w:rPr>
                <w:rFonts w:asciiTheme="minorHAnsi" w:hAnsiTheme="minorHAnsi" w:cstheme="minorHAnsi"/>
                <w:sz w:val="24"/>
              </w:rPr>
              <w:t xml:space="preserve"> </w:t>
            </w:r>
            <w:r w:rsidR="00541BC0" w:rsidRPr="00541BC0">
              <w:rPr>
                <w:rFonts w:asciiTheme="minorHAnsi" w:hAnsiTheme="minorHAnsi" w:cstheme="minorHAnsi"/>
                <w:color w:val="FF0000"/>
                <w:sz w:val="24"/>
              </w:rPr>
              <w:t>Yes.</w:t>
            </w:r>
            <w:r w:rsidR="009B1FB9">
              <w:rPr>
                <w:rFonts w:asciiTheme="minorHAnsi" w:hAnsiTheme="minorHAnsi" w:cstheme="minorHAnsi"/>
                <w:color w:val="FF0000"/>
                <w:sz w:val="24"/>
              </w:rPr>
              <w:t xml:space="preserve">  CAD modeling &gt;90%; detail drawings &gt;60%; </w:t>
            </w:r>
            <w:r w:rsidR="009B1FB9">
              <w:rPr>
                <w:rFonts w:asciiTheme="minorHAnsi" w:hAnsiTheme="minorHAnsi" w:cstheme="minorHAnsi"/>
                <w:color w:val="FF0000"/>
                <w:sz w:val="24"/>
              </w:rPr>
              <w:lastRenderedPageBreak/>
              <w:t>Specifications (SOW) have reference from original production run</w:t>
            </w:r>
            <w:r w:rsidR="008230FA">
              <w:rPr>
                <w:rFonts w:asciiTheme="minorHAnsi" w:hAnsiTheme="minorHAnsi" w:cstheme="minorHAnsi"/>
                <w:color w:val="FF0000"/>
                <w:sz w:val="24"/>
              </w:rPr>
              <w:t xml:space="preserve"> only need minor revisions to bring up to date</w:t>
            </w:r>
            <w:r w:rsidR="009B1FB9">
              <w:rPr>
                <w:rFonts w:asciiTheme="minorHAnsi" w:hAnsiTheme="minorHAnsi" w:cstheme="minorHAnsi"/>
                <w:color w:val="FF0000"/>
                <w:sz w:val="24"/>
              </w:rPr>
              <w:t xml:space="preserve">.  </w:t>
            </w:r>
          </w:p>
          <w:p w14:paraId="7141D37C" w14:textId="5C222585" w:rsidR="00386A71" w:rsidRPr="00541BC0" w:rsidRDefault="00386A71" w:rsidP="00386A71">
            <w:pPr>
              <w:rPr>
                <w:rFonts w:asciiTheme="minorHAnsi" w:hAnsiTheme="minorHAnsi" w:cstheme="minorHAnsi"/>
                <w:color w:val="FF0000"/>
                <w:sz w:val="24"/>
              </w:rPr>
            </w:pPr>
            <w:r w:rsidRPr="001A4402">
              <w:rPr>
                <w:rFonts w:asciiTheme="minorHAnsi" w:hAnsiTheme="minorHAnsi" w:cstheme="minorHAnsi"/>
                <w:sz w:val="24"/>
              </w:rPr>
              <w:t>5.  Have the risks been properly identified and are mitigation plans adequate?</w:t>
            </w:r>
            <w:r w:rsidR="00541BC0">
              <w:rPr>
                <w:rFonts w:asciiTheme="minorHAnsi" w:hAnsiTheme="minorHAnsi" w:cstheme="minorHAnsi"/>
                <w:sz w:val="24"/>
              </w:rPr>
              <w:t xml:space="preserve"> </w:t>
            </w:r>
            <w:r w:rsidR="00541BC0" w:rsidRPr="00541BC0">
              <w:rPr>
                <w:rFonts w:asciiTheme="minorHAnsi" w:hAnsiTheme="minorHAnsi" w:cstheme="minorHAnsi"/>
                <w:color w:val="FF0000"/>
                <w:sz w:val="24"/>
              </w:rPr>
              <w:t>Yes.</w:t>
            </w:r>
            <w:r w:rsidR="008230FA">
              <w:rPr>
                <w:rFonts w:asciiTheme="minorHAnsi" w:hAnsiTheme="minorHAnsi" w:cstheme="minorHAnsi"/>
                <w:color w:val="FF0000"/>
                <w:sz w:val="24"/>
              </w:rPr>
              <w:t xml:space="preserve">  The risk registry was presented showing current status.  Stated risk associated with cost, schedule &amp; technical are appropriate based on lessons learned from previous production runs.  </w:t>
            </w:r>
          </w:p>
          <w:p w14:paraId="1911CA57" w14:textId="652B7B10" w:rsidR="00234F74" w:rsidRPr="006A354C" w:rsidRDefault="00386A71" w:rsidP="006A354C">
            <w:pPr>
              <w:rPr>
                <w:rFonts w:asciiTheme="minorHAnsi" w:hAnsiTheme="minorHAnsi" w:cstheme="minorHAnsi"/>
                <w:sz w:val="24"/>
              </w:rPr>
            </w:pPr>
            <w:r w:rsidRPr="001A4402">
              <w:rPr>
                <w:rFonts w:asciiTheme="minorHAnsi" w:hAnsiTheme="minorHAnsi" w:cstheme="minorHAnsi"/>
                <w:sz w:val="24"/>
              </w:rPr>
              <w:t>6.  Are there unresolved issues that may have significant safety, quality, cost, schedule or performance impacts?</w:t>
            </w:r>
            <w:r w:rsidR="00541BC0">
              <w:rPr>
                <w:rFonts w:asciiTheme="minorHAnsi" w:hAnsiTheme="minorHAnsi" w:cstheme="minorHAnsi"/>
                <w:sz w:val="24"/>
              </w:rPr>
              <w:t xml:space="preserve"> </w:t>
            </w:r>
            <w:r w:rsidR="00541BC0" w:rsidRPr="00541BC0">
              <w:rPr>
                <w:rFonts w:asciiTheme="minorHAnsi" w:hAnsiTheme="minorHAnsi" w:cstheme="minorHAnsi"/>
                <w:color w:val="FF0000"/>
                <w:sz w:val="24"/>
              </w:rPr>
              <w:t>Safety and quality, most likely not, but there are significant changes, especially in the supply and return end cans that require further development, analysis, and testing that could affect cost and schedule.</w:t>
            </w:r>
            <w:r w:rsidR="008230FA">
              <w:rPr>
                <w:rFonts w:asciiTheme="minorHAnsi" w:hAnsiTheme="minorHAnsi" w:cstheme="minorHAnsi"/>
                <w:color w:val="FF0000"/>
                <w:sz w:val="24"/>
              </w:rPr>
              <w:t xml:space="preserve">  </w:t>
            </w:r>
          </w:p>
        </w:tc>
      </w:tr>
    </w:tbl>
    <w:p w14:paraId="770E6214" w14:textId="77777777" w:rsidR="006A354C" w:rsidRPr="006A354C" w:rsidRDefault="006A354C" w:rsidP="00B73626">
      <w:pPr>
        <w:rPr>
          <w:rFonts w:asciiTheme="minorHAnsi" w:hAnsiTheme="minorHAnsi" w:cstheme="minorHAnsi"/>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14:paraId="1E426F96" w14:textId="77777777" w:rsidTr="00AB0E0B">
        <w:trPr>
          <w:tblHeader/>
        </w:trPr>
        <w:tc>
          <w:tcPr>
            <w:tcW w:w="10170" w:type="dxa"/>
            <w:tcBorders>
              <w:top w:val="single" w:sz="4" w:space="0" w:color="auto"/>
              <w:left w:val="single" w:sz="4" w:space="0" w:color="auto"/>
              <w:bottom w:val="nil"/>
              <w:right w:val="single" w:sz="4" w:space="0" w:color="auto"/>
            </w:tcBorders>
            <w:shd w:val="clear" w:color="auto" w:fill="F2F2F2"/>
          </w:tcPr>
          <w:p w14:paraId="1876BD22" w14:textId="77777777" w:rsidR="00AB0E0B" w:rsidRPr="000D4C95" w:rsidRDefault="00AB0E0B" w:rsidP="00B73626">
            <w:pPr>
              <w:pStyle w:val="BoldTableText"/>
            </w:pPr>
            <w:r w:rsidRPr="000D4C95">
              <w:t xml:space="preserve">Introduction and </w:t>
            </w:r>
            <w:r>
              <w:t>O</w:t>
            </w:r>
            <w:r w:rsidRPr="000D4C95">
              <w:t xml:space="preserve">utcome </w:t>
            </w:r>
            <w:r>
              <w:t>S</w:t>
            </w:r>
            <w:r w:rsidRPr="000D4C95">
              <w:t xml:space="preserve">ummary of the </w:t>
            </w:r>
            <w:r>
              <w:t>R</w:t>
            </w:r>
            <w:r w:rsidRPr="000D4C95">
              <w:t>eview</w:t>
            </w:r>
          </w:p>
        </w:tc>
      </w:tr>
      <w:tr w:rsidR="00AB0E0B" w:rsidRPr="000D4C95" w14:paraId="4F2DD6FB" w14:textId="77777777" w:rsidTr="008A1438">
        <w:trPr>
          <w:trHeight w:val="629"/>
        </w:trPr>
        <w:tc>
          <w:tcPr>
            <w:tcW w:w="10170" w:type="dxa"/>
            <w:tcBorders>
              <w:top w:val="single" w:sz="4" w:space="0" w:color="auto"/>
              <w:left w:val="single" w:sz="4" w:space="0" w:color="auto"/>
              <w:bottom w:val="single" w:sz="4" w:space="0" w:color="auto"/>
              <w:right w:val="single" w:sz="4" w:space="0" w:color="auto"/>
            </w:tcBorders>
          </w:tcPr>
          <w:p w14:paraId="75BF83BD" w14:textId="77777777" w:rsidR="00D96D02" w:rsidRPr="000D4C95" w:rsidRDefault="00D96D02" w:rsidP="0070632A">
            <w:pPr>
              <w:pStyle w:val="BodyText"/>
              <w:numPr>
                <w:ilvl w:val="0"/>
                <w:numId w:val="4"/>
              </w:numPr>
              <w:jc w:val="both"/>
            </w:pPr>
          </w:p>
        </w:tc>
      </w:tr>
    </w:tbl>
    <w:p w14:paraId="2C9D35A0" w14:textId="77777777" w:rsidR="00AB0E0B" w:rsidRPr="00B73626" w:rsidRDefault="00AB0E0B" w:rsidP="00B73626"/>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7"/>
      </w:tblGrid>
      <w:tr w:rsidR="00AB0E0B" w:rsidRPr="000D4C95" w14:paraId="0D15EBB7" w14:textId="77777777" w:rsidTr="001951EA">
        <w:trPr>
          <w:tblHeader/>
        </w:trPr>
        <w:tc>
          <w:tcPr>
            <w:tcW w:w="10147" w:type="dxa"/>
            <w:tcBorders>
              <w:top w:val="single" w:sz="4" w:space="0" w:color="auto"/>
              <w:left w:val="single" w:sz="4" w:space="0" w:color="auto"/>
              <w:bottom w:val="nil"/>
              <w:right w:val="single" w:sz="4" w:space="0" w:color="auto"/>
            </w:tcBorders>
            <w:shd w:val="clear" w:color="auto" w:fill="F2F2F2"/>
          </w:tcPr>
          <w:p w14:paraId="261EF7D2" w14:textId="77777777" w:rsidR="00AB0E0B" w:rsidRPr="000D4C95" w:rsidRDefault="00386A71" w:rsidP="00B73626">
            <w:pPr>
              <w:pStyle w:val="BoldTableText"/>
            </w:pPr>
            <w:r>
              <w:t>Recommendations</w:t>
            </w:r>
          </w:p>
        </w:tc>
      </w:tr>
      <w:tr w:rsidR="00AB0E0B" w:rsidRPr="000D4C95" w14:paraId="624F472B" w14:textId="77777777" w:rsidTr="001951EA">
        <w:trPr>
          <w:trHeight w:val="638"/>
        </w:trPr>
        <w:tc>
          <w:tcPr>
            <w:tcW w:w="10147" w:type="dxa"/>
            <w:tcBorders>
              <w:top w:val="single" w:sz="4" w:space="0" w:color="auto"/>
              <w:left w:val="single" w:sz="4" w:space="0" w:color="auto"/>
              <w:bottom w:val="single" w:sz="4" w:space="0" w:color="auto"/>
              <w:right w:val="single" w:sz="4" w:space="0" w:color="auto"/>
            </w:tcBorders>
          </w:tcPr>
          <w:p w14:paraId="1D007658" w14:textId="77777777" w:rsidR="00930A1D" w:rsidRPr="001A4402" w:rsidRDefault="006343C4" w:rsidP="00A64943">
            <w:pPr>
              <w:pStyle w:val="BodyText"/>
              <w:jc w:val="both"/>
              <w:rPr>
                <w:rFonts w:asciiTheme="minorHAnsi" w:hAnsiTheme="minorHAnsi" w:cstheme="minorHAnsi"/>
                <w:sz w:val="24"/>
              </w:rPr>
            </w:pPr>
            <w:r w:rsidRPr="001A4402">
              <w:rPr>
                <w:rFonts w:asciiTheme="minorHAnsi" w:hAnsiTheme="minorHAnsi" w:cstheme="minorHAnsi"/>
                <w:sz w:val="24"/>
              </w:rPr>
              <w:t>The charge, agenda, presentations</w:t>
            </w:r>
            <w:r w:rsidR="003349E4" w:rsidRPr="001A4402">
              <w:rPr>
                <w:rFonts w:asciiTheme="minorHAnsi" w:hAnsiTheme="minorHAnsi" w:cstheme="minorHAnsi"/>
                <w:sz w:val="24"/>
              </w:rPr>
              <w:t xml:space="preserve"> and supporting materials </w:t>
            </w:r>
            <w:r w:rsidRPr="001A4402">
              <w:rPr>
                <w:rFonts w:asciiTheme="minorHAnsi" w:hAnsiTheme="minorHAnsi" w:cstheme="minorHAnsi"/>
                <w:sz w:val="24"/>
              </w:rPr>
              <w:t xml:space="preserve">can be found </w:t>
            </w:r>
            <w:r w:rsidR="003349E4" w:rsidRPr="001A4402">
              <w:rPr>
                <w:rFonts w:asciiTheme="minorHAnsi" w:hAnsiTheme="minorHAnsi" w:cstheme="minorHAnsi"/>
                <w:sz w:val="24"/>
              </w:rPr>
              <w:t xml:space="preserve">at </w:t>
            </w:r>
          </w:p>
          <w:p w14:paraId="6F061711" w14:textId="5C2ED8CF" w:rsidR="003349E4" w:rsidRPr="001A4402" w:rsidRDefault="00386A71" w:rsidP="001A4402">
            <w:pPr>
              <w:pStyle w:val="BodyText"/>
              <w:ind w:right="106"/>
              <w:jc w:val="both"/>
              <w:rPr>
                <w:rFonts w:asciiTheme="minorHAnsi" w:hAnsiTheme="minorHAnsi" w:cstheme="minorHAnsi"/>
                <w:sz w:val="24"/>
              </w:rPr>
            </w:pPr>
            <w:proofErr w:type="spellStart"/>
            <w:r w:rsidRPr="001A4402">
              <w:rPr>
                <w:rFonts w:asciiTheme="minorHAnsi" w:hAnsiTheme="minorHAnsi" w:cstheme="minorHAnsi"/>
                <w:sz w:val="24"/>
              </w:rPr>
              <w:t>JLab</w:t>
            </w:r>
            <w:r w:rsidR="003349E4" w:rsidRPr="001A4402">
              <w:rPr>
                <w:rFonts w:asciiTheme="minorHAnsi" w:hAnsiTheme="minorHAnsi" w:cstheme="minorHAnsi"/>
                <w:sz w:val="24"/>
              </w:rPr>
              <w:t>’s</w:t>
            </w:r>
            <w:proofErr w:type="spellEnd"/>
            <w:r w:rsidR="003349E4" w:rsidRPr="001A4402">
              <w:rPr>
                <w:rFonts w:asciiTheme="minorHAnsi" w:hAnsiTheme="minorHAnsi" w:cstheme="minorHAnsi"/>
                <w:sz w:val="24"/>
              </w:rPr>
              <w:t xml:space="preserve"> </w:t>
            </w:r>
            <w:proofErr w:type="spellStart"/>
            <w:r w:rsidR="003349E4" w:rsidRPr="001A4402">
              <w:rPr>
                <w:rFonts w:asciiTheme="minorHAnsi" w:hAnsiTheme="minorHAnsi" w:cstheme="minorHAnsi"/>
                <w:sz w:val="24"/>
              </w:rPr>
              <w:t>Indico</w:t>
            </w:r>
            <w:proofErr w:type="spellEnd"/>
            <w:r w:rsidR="003349E4" w:rsidRPr="001A4402">
              <w:rPr>
                <w:rFonts w:asciiTheme="minorHAnsi" w:hAnsiTheme="minorHAnsi" w:cstheme="minorHAnsi"/>
                <w:sz w:val="24"/>
              </w:rPr>
              <w:t xml:space="preserve"> site</w:t>
            </w:r>
            <w:r w:rsidR="00930A1D" w:rsidRPr="001A4402">
              <w:rPr>
                <w:rFonts w:asciiTheme="minorHAnsi" w:hAnsiTheme="minorHAnsi" w:cstheme="minorHAnsi"/>
                <w:sz w:val="24"/>
              </w:rPr>
              <w:t xml:space="preserve">: </w:t>
            </w:r>
            <w:hyperlink r:id="rId15" w:history="1">
              <w:r w:rsidRPr="001A4402">
                <w:rPr>
                  <w:rStyle w:val="Hyperlink"/>
                  <w:rFonts w:asciiTheme="minorHAnsi" w:hAnsiTheme="minorHAnsi" w:cstheme="minorHAnsi"/>
                  <w:sz w:val="24"/>
                </w:rPr>
                <w:t>https://www.jlab.org/indico/event/312/</w:t>
              </w:r>
            </w:hyperlink>
          </w:p>
          <w:p w14:paraId="57AFC85B" w14:textId="77777777" w:rsidR="00A64943" w:rsidRDefault="00A64943" w:rsidP="002C1F61">
            <w:pPr>
              <w:pStyle w:val="BodyText"/>
            </w:pPr>
          </w:p>
          <w:tbl>
            <w:tblPr>
              <w:tblpPr w:leftFromText="180" w:rightFromText="180" w:vertAnchor="text" w:tblpY="-199"/>
              <w:tblOverlap w:val="never"/>
              <w:tblW w:w="10042" w:type="dxa"/>
              <w:tblLayout w:type="fixed"/>
              <w:tblLook w:val="04A0" w:firstRow="1" w:lastRow="0" w:firstColumn="1" w:lastColumn="0" w:noHBand="0" w:noVBand="1"/>
            </w:tblPr>
            <w:tblGrid>
              <w:gridCol w:w="820"/>
              <w:gridCol w:w="9222"/>
            </w:tblGrid>
            <w:tr w:rsidR="00BB2249" w:rsidRPr="002C1F61" w14:paraId="53303E70" w14:textId="77777777" w:rsidTr="001951EA">
              <w:trPr>
                <w:trHeight w:val="349"/>
              </w:trPr>
              <w:tc>
                <w:tcPr>
                  <w:tcW w:w="820"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14:paraId="0DA63B88" w14:textId="77777777" w:rsidR="00BB2249" w:rsidRPr="00390CBF" w:rsidRDefault="00BB2249" w:rsidP="00BB2249">
                  <w:pPr>
                    <w:jc w:val="center"/>
                    <w:rPr>
                      <w:rFonts w:asciiTheme="minorHAnsi" w:hAnsiTheme="minorHAnsi" w:cstheme="minorHAnsi"/>
                      <w:b/>
                      <w:bCs/>
                      <w:sz w:val="24"/>
                    </w:rPr>
                  </w:pPr>
                  <w:r w:rsidRPr="00390CBF">
                    <w:rPr>
                      <w:rFonts w:asciiTheme="minorHAnsi" w:hAnsiTheme="minorHAnsi" w:cstheme="minorHAnsi"/>
                      <w:b/>
                      <w:bCs/>
                      <w:sz w:val="24"/>
                    </w:rPr>
                    <w:lastRenderedPageBreak/>
                    <w:t>ID</w:t>
                  </w:r>
                </w:p>
              </w:tc>
              <w:tc>
                <w:tcPr>
                  <w:tcW w:w="9222"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14:paraId="3D46762C" w14:textId="77777777" w:rsidR="00BB2249" w:rsidRPr="00390CBF" w:rsidRDefault="00386A71" w:rsidP="008878E1">
                  <w:pPr>
                    <w:rPr>
                      <w:rFonts w:asciiTheme="minorHAnsi" w:hAnsiTheme="minorHAnsi" w:cstheme="minorHAnsi"/>
                      <w:b/>
                      <w:bCs/>
                      <w:color w:val="000000"/>
                      <w:sz w:val="24"/>
                    </w:rPr>
                  </w:pPr>
                  <w:r w:rsidRPr="00390CBF">
                    <w:rPr>
                      <w:rFonts w:asciiTheme="minorHAnsi" w:hAnsiTheme="minorHAnsi" w:cstheme="minorHAnsi"/>
                      <w:b/>
                      <w:bCs/>
                      <w:color w:val="000000"/>
                      <w:sz w:val="24"/>
                    </w:rPr>
                    <w:t xml:space="preserve">Committee </w:t>
                  </w:r>
                  <w:r w:rsidR="00BB2249" w:rsidRPr="00390CBF">
                    <w:rPr>
                      <w:rFonts w:asciiTheme="minorHAnsi" w:hAnsiTheme="minorHAnsi" w:cstheme="minorHAnsi"/>
                      <w:b/>
                      <w:bCs/>
                      <w:color w:val="000000"/>
                      <w:sz w:val="24"/>
                    </w:rPr>
                    <w:t>Recommendations</w:t>
                  </w:r>
                </w:p>
              </w:tc>
            </w:tr>
            <w:tr w:rsidR="00BB2249" w:rsidRPr="002C1F61" w14:paraId="663BF3C1" w14:textId="77777777" w:rsidTr="001951EA">
              <w:trPr>
                <w:trHeight w:val="529"/>
              </w:trPr>
              <w:tc>
                <w:tcPr>
                  <w:tcW w:w="820" w:type="dxa"/>
                  <w:vMerge/>
                  <w:tcBorders>
                    <w:top w:val="single" w:sz="4" w:space="0" w:color="auto"/>
                    <w:left w:val="single" w:sz="4" w:space="0" w:color="auto"/>
                    <w:bottom w:val="double" w:sz="6" w:space="0" w:color="000000"/>
                    <w:right w:val="single" w:sz="4" w:space="0" w:color="auto"/>
                  </w:tcBorders>
                  <w:vAlign w:val="center"/>
                  <w:hideMark/>
                </w:tcPr>
                <w:p w14:paraId="7CD84153" w14:textId="77777777" w:rsidR="00BB2249" w:rsidRPr="002C1F61" w:rsidRDefault="00BB2249" w:rsidP="00BB2249">
                  <w:pPr>
                    <w:rPr>
                      <w:rFonts w:ascii="Arial" w:hAnsi="Arial" w:cs="Arial"/>
                      <w:b/>
                      <w:bCs/>
                      <w:sz w:val="26"/>
                      <w:szCs w:val="26"/>
                    </w:rPr>
                  </w:pPr>
                </w:p>
              </w:tc>
              <w:tc>
                <w:tcPr>
                  <w:tcW w:w="9222" w:type="dxa"/>
                  <w:vMerge/>
                  <w:tcBorders>
                    <w:top w:val="single" w:sz="4" w:space="0" w:color="auto"/>
                    <w:left w:val="single" w:sz="4" w:space="0" w:color="auto"/>
                    <w:bottom w:val="double" w:sz="6" w:space="0" w:color="000000"/>
                    <w:right w:val="single" w:sz="4" w:space="0" w:color="auto"/>
                  </w:tcBorders>
                  <w:vAlign w:val="center"/>
                  <w:hideMark/>
                </w:tcPr>
                <w:p w14:paraId="0F4F09E9" w14:textId="77777777" w:rsidR="00BB2249" w:rsidRPr="002C1F61" w:rsidRDefault="00BB2249" w:rsidP="00BB2249">
                  <w:pPr>
                    <w:rPr>
                      <w:rFonts w:ascii="Arial" w:hAnsi="Arial" w:cs="Arial"/>
                      <w:b/>
                      <w:bCs/>
                      <w:color w:val="000000"/>
                      <w:sz w:val="26"/>
                      <w:szCs w:val="26"/>
                    </w:rPr>
                  </w:pPr>
                </w:p>
              </w:tc>
            </w:tr>
            <w:tr w:rsidR="00BB2249" w:rsidRPr="002C1F61" w14:paraId="21837039" w14:textId="77777777" w:rsidTr="001951EA">
              <w:trPr>
                <w:trHeight w:val="78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503113A" w14:textId="77777777" w:rsidR="00BB2249" w:rsidRPr="00390CBF" w:rsidRDefault="00BB2249" w:rsidP="00BB2249">
                  <w:pPr>
                    <w:jc w:val="center"/>
                    <w:rPr>
                      <w:rFonts w:asciiTheme="minorHAnsi" w:hAnsiTheme="minorHAnsi" w:cstheme="minorHAnsi"/>
                      <w:b/>
                      <w:bCs/>
                      <w:sz w:val="24"/>
                    </w:rPr>
                  </w:pPr>
                  <w:r w:rsidRPr="00390CBF">
                    <w:rPr>
                      <w:rFonts w:asciiTheme="minorHAnsi" w:hAnsiTheme="minorHAnsi" w:cstheme="minorHAnsi"/>
                      <w:b/>
                      <w:bCs/>
                      <w:sz w:val="24"/>
                    </w:rPr>
                    <w:t>1</w:t>
                  </w:r>
                </w:p>
              </w:tc>
              <w:tc>
                <w:tcPr>
                  <w:tcW w:w="9222" w:type="dxa"/>
                  <w:tcBorders>
                    <w:top w:val="nil"/>
                    <w:left w:val="nil"/>
                    <w:bottom w:val="single" w:sz="4" w:space="0" w:color="auto"/>
                    <w:right w:val="single" w:sz="4" w:space="0" w:color="auto"/>
                  </w:tcBorders>
                  <w:shd w:val="clear" w:color="000000" w:fill="FFFFFF"/>
                  <w:vAlign w:val="center"/>
                </w:tcPr>
                <w:p w14:paraId="01B896F2" w14:textId="6C110B19" w:rsidR="00BB2249" w:rsidRPr="0054259E" w:rsidRDefault="00390CBF" w:rsidP="00BB2249">
                  <w:pPr>
                    <w:jc w:val="both"/>
                    <w:rPr>
                      <w:rFonts w:asciiTheme="minorHAnsi" w:hAnsiTheme="minorHAnsi" w:cstheme="minorHAnsi"/>
                      <w:color w:val="000000"/>
                      <w:sz w:val="24"/>
                    </w:rPr>
                  </w:pPr>
                  <w:r w:rsidRPr="0054259E">
                    <w:rPr>
                      <w:rFonts w:asciiTheme="minorHAnsi" w:hAnsiTheme="minorHAnsi" w:cstheme="minorHAnsi"/>
                      <w:color w:val="000000"/>
                      <w:sz w:val="24"/>
                    </w:rPr>
                    <w:t>Keep a running list of changes incorporated in the PPU upgrade cryomodules since the SNS spare.</w:t>
                  </w:r>
                  <w:r w:rsidR="005F3E3A" w:rsidRPr="0054259E">
                    <w:rPr>
                      <w:rFonts w:asciiTheme="minorHAnsi" w:hAnsiTheme="minorHAnsi" w:cstheme="minorHAnsi"/>
                      <w:color w:val="000000"/>
                      <w:sz w:val="24"/>
                    </w:rPr>
                    <w:t xml:space="preserve">  </w:t>
                  </w:r>
                </w:p>
              </w:tc>
            </w:tr>
            <w:tr w:rsidR="00BB2249" w:rsidRPr="002C1F61" w14:paraId="42C180DC" w14:textId="77777777" w:rsidTr="001951EA">
              <w:trPr>
                <w:trHeight w:val="656"/>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A74F7ED" w14:textId="77777777" w:rsidR="00BB2249" w:rsidRPr="00390CBF" w:rsidRDefault="00BB2249" w:rsidP="00BB2249">
                  <w:pPr>
                    <w:jc w:val="center"/>
                    <w:rPr>
                      <w:rFonts w:asciiTheme="minorHAnsi" w:hAnsiTheme="minorHAnsi" w:cstheme="minorHAnsi"/>
                      <w:b/>
                      <w:bCs/>
                      <w:sz w:val="24"/>
                    </w:rPr>
                  </w:pPr>
                  <w:r w:rsidRPr="00390CBF">
                    <w:rPr>
                      <w:rFonts w:asciiTheme="minorHAnsi" w:hAnsiTheme="minorHAnsi" w:cstheme="minorHAnsi"/>
                      <w:b/>
                      <w:bCs/>
                      <w:sz w:val="24"/>
                    </w:rPr>
                    <w:t>2</w:t>
                  </w:r>
                </w:p>
              </w:tc>
              <w:tc>
                <w:tcPr>
                  <w:tcW w:w="9222" w:type="dxa"/>
                  <w:tcBorders>
                    <w:top w:val="nil"/>
                    <w:left w:val="nil"/>
                    <w:bottom w:val="single" w:sz="4" w:space="0" w:color="auto"/>
                    <w:right w:val="single" w:sz="4" w:space="0" w:color="auto"/>
                  </w:tcBorders>
                  <w:shd w:val="clear" w:color="000000" w:fill="FFFFFF"/>
                  <w:vAlign w:val="center"/>
                </w:tcPr>
                <w:p w14:paraId="045818F1" w14:textId="0913715F" w:rsidR="00BB2249" w:rsidRPr="0054259E" w:rsidRDefault="00E179B9" w:rsidP="00E179B9">
                  <w:pPr>
                    <w:jc w:val="both"/>
                    <w:rPr>
                      <w:rFonts w:asciiTheme="minorHAnsi" w:hAnsiTheme="minorHAnsi" w:cstheme="minorHAnsi"/>
                      <w:color w:val="000000"/>
                      <w:sz w:val="24"/>
                    </w:rPr>
                  </w:pPr>
                  <w:r w:rsidRPr="0054259E">
                    <w:rPr>
                      <w:rFonts w:asciiTheme="minorHAnsi" w:hAnsiTheme="minorHAnsi" w:cstheme="minorHAnsi"/>
                      <w:color w:val="000000"/>
                      <w:sz w:val="24"/>
                    </w:rPr>
                    <w:t>Prior to FDR f</w:t>
                  </w:r>
                  <w:r w:rsidR="00142A17" w:rsidRPr="0054259E">
                    <w:rPr>
                      <w:rFonts w:asciiTheme="minorHAnsi" w:hAnsiTheme="minorHAnsi" w:cstheme="minorHAnsi"/>
                      <w:color w:val="000000"/>
                      <w:sz w:val="24"/>
                    </w:rPr>
                    <w:t xml:space="preserve">inalize the design </w:t>
                  </w:r>
                  <w:r w:rsidRPr="0054259E">
                    <w:rPr>
                      <w:rFonts w:asciiTheme="minorHAnsi" w:hAnsiTheme="minorHAnsi" w:cstheme="minorHAnsi"/>
                      <w:color w:val="000000"/>
                      <w:sz w:val="24"/>
                    </w:rPr>
                    <w:t xml:space="preserve">decisions </w:t>
                  </w:r>
                  <w:r w:rsidR="00142A17" w:rsidRPr="0054259E">
                    <w:rPr>
                      <w:rFonts w:asciiTheme="minorHAnsi" w:hAnsiTheme="minorHAnsi" w:cstheme="minorHAnsi"/>
                      <w:color w:val="000000"/>
                      <w:sz w:val="24"/>
                    </w:rPr>
                    <w:t xml:space="preserve">and fabrication plan associated with the changes from the SNS high beta spare, </w:t>
                  </w:r>
                  <w:r w:rsidR="005F3E3A" w:rsidRPr="0054259E">
                    <w:rPr>
                      <w:rFonts w:asciiTheme="minorHAnsi" w:hAnsiTheme="minorHAnsi" w:cstheme="minorHAnsi"/>
                      <w:color w:val="000000"/>
                      <w:sz w:val="24"/>
                    </w:rPr>
                    <w:t>including the</w:t>
                  </w:r>
                  <w:r w:rsidR="00142A17" w:rsidRPr="0054259E">
                    <w:rPr>
                      <w:rFonts w:asciiTheme="minorHAnsi" w:hAnsiTheme="minorHAnsi" w:cstheme="minorHAnsi"/>
                      <w:color w:val="000000"/>
                      <w:sz w:val="24"/>
                    </w:rPr>
                    <w:t xml:space="preserve"> magnetic shielding,</w:t>
                  </w:r>
                  <w:r w:rsidR="005F3E3A" w:rsidRPr="0054259E">
                    <w:rPr>
                      <w:rFonts w:asciiTheme="minorHAnsi" w:hAnsiTheme="minorHAnsi" w:cstheme="minorHAnsi"/>
                      <w:color w:val="000000"/>
                      <w:sz w:val="24"/>
                    </w:rPr>
                    <w:t xml:space="preserve"> warm-to-cold </w:t>
                  </w:r>
                  <w:proofErr w:type="spellStart"/>
                  <w:r w:rsidR="00142A17" w:rsidRPr="0054259E">
                    <w:rPr>
                      <w:rFonts w:asciiTheme="minorHAnsi" w:hAnsiTheme="minorHAnsi" w:cstheme="minorHAnsi"/>
                      <w:color w:val="000000"/>
                      <w:sz w:val="24"/>
                    </w:rPr>
                    <w:t>beampipe</w:t>
                  </w:r>
                  <w:proofErr w:type="spellEnd"/>
                  <w:r w:rsidR="00142A17" w:rsidRPr="0054259E">
                    <w:rPr>
                      <w:rFonts w:asciiTheme="minorHAnsi" w:hAnsiTheme="minorHAnsi" w:cstheme="minorHAnsi"/>
                      <w:color w:val="000000"/>
                      <w:sz w:val="24"/>
                    </w:rPr>
                    <w:t xml:space="preserve"> assembly, end can temper</w:t>
                  </w:r>
                  <w:r w:rsidR="004D5A09" w:rsidRPr="0054259E">
                    <w:rPr>
                      <w:rFonts w:asciiTheme="minorHAnsi" w:hAnsiTheme="minorHAnsi" w:cstheme="minorHAnsi"/>
                      <w:color w:val="000000"/>
                      <w:sz w:val="24"/>
                    </w:rPr>
                    <w:t>ature</w:t>
                  </w:r>
                  <w:r w:rsidR="00142A17" w:rsidRPr="0054259E">
                    <w:rPr>
                      <w:rFonts w:asciiTheme="minorHAnsi" w:hAnsiTheme="minorHAnsi" w:cstheme="minorHAnsi"/>
                      <w:color w:val="000000"/>
                      <w:sz w:val="24"/>
                    </w:rPr>
                    <w:t xml:space="preserve"> diode spec</w:t>
                  </w:r>
                  <w:r w:rsidR="004D5A09" w:rsidRPr="0054259E">
                    <w:rPr>
                      <w:rFonts w:asciiTheme="minorHAnsi" w:hAnsiTheme="minorHAnsi" w:cstheme="minorHAnsi"/>
                      <w:color w:val="000000"/>
                      <w:sz w:val="24"/>
                    </w:rPr>
                    <w:t>ification,</w:t>
                  </w:r>
                  <w:r w:rsidR="00142A17" w:rsidRPr="0054259E">
                    <w:rPr>
                      <w:rFonts w:asciiTheme="minorHAnsi" w:hAnsiTheme="minorHAnsi" w:cstheme="minorHAnsi"/>
                      <w:color w:val="000000"/>
                      <w:sz w:val="24"/>
                    </w:rPr>
                    <w:t xml:space="preserve"> field probe cable spec</w:t>
                  </w:r>
                  <w:r w:rsidR="004D5A09" w:rsidRPr="0054259E">
                    <w:rPr>
                      <w:rFonts w:asciiTheme="minorHAnsi" w:hAnsiTheme="minorHAnsi" w:cstheme="minorHAnsi"/>
                      <w:color w:val="000000"/>
                      <w:sz w:val="24"/>
                    </w:rPr>
                    <w:t>ification,</w:t>
                  </w:r>
                  <w:r w:rsidR="00142A17" w:rsidRPr="0054259E">
                    <w:rPr>
                      <w:rFonts w:asciiTheme="minorHAnsi" w:hAnsiTheme="minorHAnsi" w:cstheme="minorHAnsi"/>
                      <w:color w:val="000000"/>
                      <w:sz w:val="24"/>
                    </w:rPr>
                    <w:t xml:space="preserve"> </w:t>
                  </w:r>
                  <w:r w:rsidR="004D5A09" w:rsidRPr="0054259E">
                    <w:rPr>
                      <w:rFonts w:asciiTheme="minorHAnsi" w:hAnsiTheme="minorHAnsi" w:cstheme="minorHAnsi"/>
                      <w:color w:val="000000"/>
                      <w:sz w:val="24"/>
                    </w:rPr>
                    <w:t xml:space="preserve">and </w:t>
                  </w:r>
                  <w:r w:rsidR="00142A17" w:rsidRPr="0054259E">
                    <w:rPr>
                      <w:rFonts w:asciiTheme="minorHAnsi" w:hAnsiTheme="minorHAnsi" w:cstheme="minorHAnsi"/>
                      <w:color w:val="000000"/>
                      <w:sz w:val="24"/>
                    </w:rPr>
                    <w:t>shipping analysis.</w:t>
                  </w:r>
                  <w:r w:rsidR="005F3E3A" w:rsidRPr="0054259E">
                    <w:rPr>
                      <w:rFonts w:asciiTheme="minorHAnsi" w:hAnsiTheme="minorHAnsi" w:cstheme="minorHAnsi"/>
                      <w:color w:val="000000"/>
                      <w:sz w:val="24"/>
                    </w:rPr>
                    <w:t xml:space="preserve">  </w:t>
                  </w:r>
                </w:p>
              </w:tc>
            </w:tr>
            <w:tr w:rsidR="00BB2249" w:rsidRPr="002C1F61" w14:paraId="34493AA3"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14795150" w14:textId="77777777" w:rsidR="00BB2249" w:rsidRPr="00390CBF" w:rsidRDefault="00BB2249" w:rsidP="00BB2249">
                  <w:pPr>
                    <w:jc w:val="center"/>
                    <w:rPr>
                      <w:rFonts w:asciiTheme="minorHAnsi" w:hAnsiTheme="minorHAnsi" w:cstheme="minorHAnsi"/>
                      <w:b/>
                      <w:bCs/>
                      <w:sz w:val="24"/>
                    </w:rPr>
                  </w:pPr>
                  <w:r w:rsidRPr="00390CBF">
                    <w:rPr>
                      <w:rFonts w:asciiTheme="minorHAnsi" w:hAnsiTheme="minorHAnsi" w:cstheme="minorHAnsi"/>
                      <w:b/>
                      <w:bCs/>
                      <w:sz w:val="24"/>
                    </w:rPr>
                    <w:t>3</w:t>
                  </w:r>
                </w:p>
              </w:tc>
              <w:tc>
                <w:tcPr>
                  <w:tcW w:w="9222" w:type="dxa"/>
                  <w:tcBorders>
                    <w:top w:val="nil"/>
                    <w:left w:val="nil"/>
                    <w:bottom w:val="single" w:sz="4" w:space="0" w:color="auto"/>
                    <w:right w:val="single" w:sz="4" w:space="0" w:color="auto"/>
                  </w:tcBorders>
                  <w:shd w:val="clear" w:color="000000" w:fill="FFFFFF"/>
                  <w:vAlign w:val="center"/>
                </w:tcPr>
                <w:p w14:paraId="0D31384B" w14:textId="789C242A" w:rsidR="00BB2249" w:rsidRPr="0054259E" w:rsidRDefault="00142A17" w:rsidP="001951EA">
                  <w:pPr>
                    <w:jc w:val="both"/>
                    <w:rPr>
                      <w:rFonts w:asciiTheme="minorHAnsi" w:eastAsiaTheme="minorHAnsi" w:hAnsiTheme="minorHAnsi" w:cstheme="minorHAnsi"/>
                      <w:color w:val="000000"/>
                      <w:sz w:val="24"/>
                    </w:rPr>
                  </w:pPr>
                  <w:r w:rsidRPr="0054259E">
                    <w:rPr>
                      <w:rFonts w:asciiTheme="minorHAnsi" w:eastAsiaTheme="minorHAnsi" w:hAnsiTheme="minorHAnsi" w:cstheme="minorHAnsi"/>
                      <w:color w:val="000000"/>
                      <w:sz w:val="24"/>
                    </w:rPr>
                    <w:t xml:space="preserve">Set up regular coordination meetings between SNS and </w:t>
                  </w:r>
                  <w:proofErr w:type="spellStart"/>
                  <w:r w:rsidRPr="0054259E">
                    <w:rPr>
                      <w:rFonts w:asciiTheme="minorHAnsi" w:eastAsiaTheme="minorHAnsi" w:hAnsiTheme="minorHAnsi" w:cstheme="minorHAnsi"/>
                      <w:color w:val="000000"/>
                      <w:sz w:val="24"/>
                    </w:rPr>
                    <w:t>JLab</w:t>
                  </w:r>
                  <w:proofErr w:type="spellEnd"/>
                  <w:r w:rsidRPr="0054259E">
                    <w:rPr>
                      <w:rFonts w:asciiTheme="minorHAnsi" w:eastAsiaTheme="minorHAnsi" w:hAnsiTheme="minorHAnsi" w:cstheme="minorHAnsi"/>
                      <w:color w:val="000000"/>
                      <w:sz w:val="24"/>
                    </w:rPr>
                    <w:t xml:space="preserve"> SRF teams to ensure mutual understanding and agreement on manufacturing processes roles </w:t>
                  </w:r>
                  <w:r w:rsidR="004D5A09" w:rsidRPr="0054259E">
                    <w:rPr>
                      <w:rFonts w:asciiTheme="minorHAnsi" w:eastAsiaTheme="minorHAnsi" w:hAnsiTheme="minorHAnsi" w:cstheme="minorHAnsi"/>
                      <w:color w:val="000000"/>
                      <w:sz w:val="24"/>
                    </w:rPr>
                    <w:t>and</w:t>
                  </w:r>
                  <w:r w:rsidRPr="0054259E">
                    <w:rPr>
                      <w:rFonts w:asciiTheme="minorHAnsi" w:eastAsiaTheme="minorHAnsi" w:hAnsiTheme="minorHAnsi" w:cstheme="minorHAnsi"/>
                      <w:color w:val="000000"/>
                      <w:sz w:val="24"/>
                    </w:rPr>
                    <w:t xml:space="preserve"> responsibilities.</w:t>
                  </w:r>
                </w:p>
              </w:tc>
            </w:tr>
            <w:tr w:rsidR="001951EA" w:rsidRPr="002C1F61" w14:paraId="4CDC492B"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785B4B30" w14:textId="77777777" w:rsidR="001951EA" w:rsidRPr="00390CBF" w:rsidRDefault="001951EA" w:rsidP="001951EA">
                  <w:pPr>
                    <w:jc w:val="center"/>
                    <w:rPr>
                      <w:rFonts w:asciiTheme="minorHAnsi" w:hAnsiTheme="minorHAnsi" w:cstheme="minorHAnsi"/>
                      <w:b/>
                      <w:bCs/>
                      <w:sz w:val="24"/>
                    </w:rPr>
                  </w:pPr>
                  <w:r w:rsidRPr="00390CBF">
                    <w:rPr>
                      <w:rFonts w:asciiTheme="minorHAnsi" w:hAnsiTheme="minorHAnsi" w:cstheme="minorHAnsi"/>
                      <w:b/>
                      <w:bCs/>
                      <w:sz w:val="24"/>
                    </w:rPr>
                    <w:t>4</w:t>
                  </w:r>
                </w:p>
              </w:tc>
              <w:tc>
                <w:tcPr>
                  <w:tcW w:w="9222" w:type="dxa"/>
                  <w:tcBorders>
                    <w:top w:val="nil"/>
                    <w:left w:val="nil"/>
                    <w:bottom w:val="single" w:sz="4" w:space="0" w:color="auto"/>
                    <w:right w:val="single" w:sz="4" w:space="0" w:color="auto"/>
                  </w:tcBorders>
                  <w:shd w:val="clear" w:color="000000" w:fill="FFFFFF"/>
                  <w:vAlign w:val="center"/>
                </w:tcPr>
                <w:p w14:paraId="616077AE" w14:textId="079EA076" w:rsidR="001951EA" w:rsidRPr="0054259E" w:rsidRDefault="00142A17" w:rsidP="001951EA">
                  <w:pPr>
                    <w:ind w:right="-20"/>
                    <w:jc w:val="both"/>
                    <w:rPr>
                      <w:rFonts w:asciiTheme="minorHAnsi" w:eastAsia="Arial" w:hAnsiTheme="minorHAnsi" w:cstheme="minorHAnsi"/>
                      <w:sz w:val="24"/>
                    </w:rPr>
                  </w:pPr>
                  <w:r w:rsidRPr="0054259E">
                    <w:rPr>
                      <w:rFonts w:asciiTheme="minorHAnsi" w:eastAsia="Arial" w:hAnsiTheme="minorHAnsi" w:cstheme="minorHAnsi"/>
                      <w:sz w:val="24"/>
                    </w:rPr>
                    <w:t>Complete procurement packages (SOW, drawings, funding profiles) for all major sub-systems.</w:t>
                  </w:r>
                </w:p>
              </w:tc>
            </w:tr>
            <w:tr w:rsidR="001951EA" w:rsidRPr="002C1F61" w14:paraId="263DA57B"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39EFD33C"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5</w:t>
                  </w:r>
                </w:p>
              </w:tc>
              <w:tc>
                <w:tcPr>
                  <w:tcW w:w="9222" w:type="dxa"/>
                  <w:tcBorders>
                    <w:top w:val="nil"/>
                    <w:left w:val="nil"/>
                    <w:bottom w:val="single" w:sz="4" w:space="0" w:color="auto"/>
                    <w:right w:val="single" w:sz="4" w:space="0" w:color="auto"/>
                  </w:tcBorders>
                  <w:shd w:val="clear" w:color="000000" w:fill="FFFFFF"/>
                  <w:vAlign w:val="center"/>
                </w:tcPr>
                <w:p w14:paraId="40876BC1" w14:textId="260C3370" w:rsidR="001951EA" w:rsidRPr="0054259E" w:rsidRDefault="005F3E3A" w:rsidP="005F3E3A">
                  <w:pPr>
                    <w:rPr>
                      <w:rFonts w:asciiTheme="minorHAnsi" w:hAnsiTheme="minorHAnsi" w:cstheme="minorHAnsi"/>
                      <w:sz w:val="24"/>
                    </w:rPr>
                  </w:pPr>
                  <w:r w:rsidRPr="0054259E">
                    <w:rPr>
                      <w:rFonts w:asciiTheme="minorHAnsi" w:hAnsiTheme="minorHAnsi" w:cstheme="minorHAnsi"/>
                      <w:sz w:val="24"/>
                    </w:rPr>
                    <w:t>Verify through analysis or simulation that the dynamic response of the cold-to-warm transition joint thermal intercept flange is not detrimental to the bellows assembly during transportation.</w:t>
                  </w:r>
                </w:p>
              </w:tc>
            </w:tr>
            <w:tr w:rsidR="001951EA" w:rsidRPr="002C1F61" w14:paraId="3A7245C9"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26021569"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6</w:t>
                  </w:r>
                </w:p>
              </w:tc>
              <w:tc>
                <w:tcPr>
                  <w:tcW w:w="9222" w:type="dxa"/>
                  <w:tcBorders>
                    <w:top w:val="nil"/>
                    <w:left w:val="nil"/>
                    <w:bottom w:val="single" w:sz="4" w:space="0" w:color="auto"/>
                    <w:right w:val="single" w:sz="4" w:space="0" w:color="auto"/>
                  </w:tcBorders>
                  <w:shd w:val="clear" w:color="000000" w:fill="FFFFFF"/>
                  <w:vAlign w:val="center"/>
                </w:tcPr>
                <w:p w14:paraId="38FC19B0" w14:textId="192CD29A" w:rsidR="001951EA" w:rsidRPr="0054259E" w:rsidRDefault="005F3E3A" w:rsidP="005F3E3A">
                  <w:pPr>
                    <w:rPr>
                      <w:rFonts w:asciiTheme="minorHAnsi" w:hAnsiTheme="minorHAnsi" w:cstheme="minorHAnsi"/>
                      <w:sz w:val="24"/>
                    </w:rPr>
                  </w:pPr>
                  <w:r w:rsidRPr="0054259E">
                    <w:rPr>
                      <w:rFonts w:asciiTheme="minorHAnsi" w:hAnsiTheme="minorHAnsi" w:cstheme="minorHAnsi"/>
                      <w:sz w:val="24"/>
                    </w:rPr>
                    <w:t xml:space="preserve">Perform flexibility analysis on the end can piping.  </w:t>
                  </w:r>
                </w:p>
              </w:tc>
            </w:tr>
            <w:tr w:rsidR="001951EA" w:rsidRPr="002C1F61" w14:paraId="7E33A527"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4CEC097C"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7</w:t>
                  </w:r>
                </w:p>
              </w:tc>
              <w:tc>
                <w:tcPr>
                  <w:tcW w:w="9222" w:type="dxa"/>
                  <w:tcBorders>
                    <w:top w:val="nil"/>
                    <w:left w:val="nil"/>
                    <w:bottom w:val="single" w:sz="4" w:space="0" w:color="auto"/>
                    <w:right w:val="single" w:sz="4" w:space="0" w:color="auto"/>
                  </w:tcBorders>
                  <w:shd w:val="clear" w:color="000000" w:fill="FFFFFF"/>
                  <w:vAlign w:val="center"/>
                </w:tcPr>
                <w:p w14:paraId="1634AF3E" w14:textId="306DA487" w:rsidR="001951EA" w:rsidRPr="0054259E" w:rsidRDefault="00E179B9" w:rsidP="001951EA">
                  <w:pPr>
                    <w:jc w:val="both"/>
                    <w:rPr>
                      <w:rFonts w:asciiTheme="minorHAnsi" w:eastAsiaTheme="minorHAnsi" w:hAnsiTheme="minorHAnsi" w:cstheme="minorHAnsi"/>
                      <w:color w:val="000000"/>
                      <w:sz w:val="24"/>
                    </w:rPr>
                  </w:pPr>
                  <w:r w:rsidRPr="0054259E">
                    <w:rPr>
                      <w:rFonts w:asciiTheme="minorHAnsi" w:eastAsiaTheme="minorHAnsi" w:hAnsiTheme="minorHAnsi" w:cstheme="minorHAnsi"/>
                      <w:color w:val="000000"/>
                      <w:sz w:val="24"/>
                    </w:rPr>
                    <w:t xml:space="preserve">Develop conceptual designs for cleanroom and assembly tooling.  </w:t>
                  </w:r>
                </w:p>
              </w:tc>
            </w:tr>
            <w:tr w:rsidR="001951EA" w:rsidRPr="002C1F61" w14:paraId="10AA3705"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1E53BBE3"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8</w:t>
                  </w:r>
                </w:p>
              </w:tc>
              <w:tc>
                <w:tcPr>
                  <w:tcW w:w="9222" w:type="dxa"/>
                  <w:tcBorders>
                    <w:top w:val="nil"/>
                    <w:left w:val="nil"/>
                    <w:bottom w:val="single" w:sz="4" w:space="0" w:color="auto"/>
                    <w:right w:val="single" w:sz="4" w:space="0" w:color="auto"/>
                  </w:tcBorders>
                  <w:shd w:val="clear" w:color="000000" w:fill="FFFFFF"/>
                  <w:vAlign w:val="center"/>
                </w:tcPr>
                <w:p w14:paraId="0D5BAA8A" w14:textId="45182B37" w:rsidR="001951EA" w:rsidRPr="0054259E" w:rsidRDefault="00E179B9" w:rsidP="001951EA">
                  <w:pPr>
                    <w:jc w:val="both"/>
                    <w:rPr>
                      <w:rFonts w:asciiTheme="minorHAnsi" w:eastAsiaTheme="minorHAnsi" w:hAnsiTheme="minorHAnsi" w:cstheme="minorHAnsi"/>
                      <w:color w:val="000000"/>
                      <w:sz w:val="24"/>
                    </w:rPr>
                  </w:pPr>
                  <w:r w:rsidRPr="0054259E">
                    <w:rPr>
                      <w:rFonts w:asciiTheme="minorHAnsi" w:eastAsiaTheme="minorHAnsi" w:hAnsiTheme="minorHAnsi" w:cstheme="minorHAnsi"/>
                      <w:color w:val="000000"/>
                      <w:sz w:val="24"/>
                    </w:rPr>
                    <w:t xml:space="preserve">Verify in-tunnel clearance between cryomodules.  </w:t>
                  </w:r>
                </w:p>
              </w:tc>
            </w:tr>
            <w:tr w:rsidR="001951EA" w:rsidRPr="002C1F61" w14:paraId="151AF22B"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6D0D67D9"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9</w:t>
                  </w:r>
                </w:p>
              </w:tc>
              <w:tc>
                <w:tcPr>
                  <w:tcW w:w="9222" w:type="dxa"/>
                  <w:tcBorders>
                    <w:top w:val="nil"/>
                    <w:left w:val="nil"/>
                    <w:bottom w:val="single" w:sz="4" w:space="0" w:color="auto"/>
                    <w:right w:val="single" w:sz="4" w:space="0" w:color="auto"/>
                  </w:tcBorders>
                  <w:shd w:val="clear" w:color="000000" w:fill="FFFFFF"/>
                  <w:vAlign w:val="center"/>
                </w:tcPr>
                <w:p w14:paraId="3655D00A" w14:textId="55651912" w:rsidR="001951EA" w:rsidRPr="0054259E" w:rsidRDefault="00E179B9" w:rsidP="00E179B9">
                  <w:pPr>
                    <w:rPr>
                      <w:rFonts w:asciiTheme="minorHAnsi" w:eastAsiaTheme="minorHAnsi" w:hAnsiTheme="minorHAnsi" w:cstheme="minorHAnsi"/>
                      <w:color w:val="000000"/>
                      <w:sz w:val="24"/>
                    </w:rPr>
                  </w:pPr>
                  <w:r w:rsidRPr="0054259E">
                    <w:rPr>
                      <w:rFonts w:asciiTheme="minorHAnsi" w:eastAsiaTheme="minorHAnsi" w:hAnsiTheme="minorHAnsi" w:cstheme="minorHAnsi"/>
                      <w:color w:val="000000"/>
                      <w:sz w:val="24"/>
                    </w:rPr>
                    <w:t xml:space="preserve">Define acceptance testing criteria at Jefferson Lab (prior to shipping) and receiving acceptance criteria at SNS.  </w:t>
                  </w:r>
                </w:p>
              </w:tc>
            </w:tr>
            <w:tr w:rsidR="001951EA" w:rsidRPr="002C1F61" w14:paraId="5F69AA7C" w14:textId="77777777" w:rsidTr="0054259E">
              <w:trPr>
                <w:trHeight w:val="510"/>
              </w:trPr>
              <w:tc>
                <w:tcPr>
                  <w:tcW w:w="820" w:type="dxa"/>
                  <w:tcBorders>
                    <w:top w:val="nil"/>
                    <w:left w:val="single" w:sz="4" w:space="0" w:color="auto"/>
                    <w:bottom w:val="nil"/>
                    <w:right w:val="single" w:sz="4" w:space="0" w:color="auto"/>
                  </w:tcBorders>
                  <w:shd w:val="clear" w:color="000000" w:fill="FFFFFF"/>
                  <w:noWrap/>
                  <w:vAlign w:val="center"/>
                </w:tcPr>
                <w:p w14:paraId="45C909A1" w14:textId="77777777" w:rsidR="001951EA" w:rsidRPr="00390CBF" w:rsidRDefault="008B3CBB" w:rsidP="001951EA">
                  <w:pPr>
                    <w:jc w:val="center"/>
                    <w:rPr>
                      <w:rFonts w:asciiTheme="minorHAnsi" w:hAnsiTheme="minorHAnsi" w:cstheme="minorHAnsi"/>
                      <w:b/>
                      <w:bCs/>
                      <w:sz w:val="24"/>
                    </w:rPr>
                  </w:pPr>
                  <w:r w:rsidRPr="00390CBF">
                    <w:rPr>
                      <w:rFonts w:asciiTheme="minorHAnsi" w:hAnsiTheme="minorHAnsi" w:cstheme="minorHAnsi"/>
                      <w:b/>
                      <w:bCs/>
                      <w:sz w:val="24"/>
                    </w:rPr>
                    <w:t>10</w:t>
                  </w:r>
                </w:p>
              </w:tc>
              <w:tc>
                <w:tcPr>
                  <w:tcW w:w="9222" w:type="dxa"/>
                  <w:tcBorders>
                    <w:top w:val="nil"/>
                    <w:left w:val="nil"/>
                    <w:bottom w:val="nil"/>
                    <w:right w:val="single" w:sz="4" w:space="0" w:color="auto"/>
                  </w:tcBorders>
                  <w:shd w:val="clear" w:color="000000" w:fill="FFFFFF"/>
                  <w:vAlign w:val="center"/>
                </w:tcPr>
                <w:p w14:paraId="4C832D32" w14:textId="781CE3D9" w:rsidR="001951EA" w:rsidRPr="0054259E" w:rsidRDefault="005306F5" w:rsidP="005306F5">
                  <w:pPr>
                    <w:jc w:val="both"/>
                    <w:rPr>
                      <w:rFonts w:asciiTheme="minorHAnsi" w:eastAsiaTheme="minorHAnsi" w:hAnsiTheme="minorHAnsi" w:cstheme="minorHAnsi"/>
                      <w:color w:val="000000"/>
                      <w:sz w:val="24"/>
                    </w:rPr>
                  </w:pPr>
                  <w:r w:rsidRPr="0054259E">
                    <w:rPr>
                      <w:rFonts w:asciiTheme="minorHAnsi" w:eastAsiaTheme="minorHAnsi" w:hAnsiTheme="minorHAnsi" w:cstheme="minorHAnsi"/>
                      <w:color w:val="000000"/>
                      <w:sz w:val="24"/>
                    </w:rPr>
                    <w:t xml:space="preserve">Clarify scope for Jefferson Lab regarding shipping (preparation &amp; design).  </w:t>
                  </w:r>
                </w:p>
              </w:tc>
            </w:tr>
            <w:tr w:rsidR="0054259E" w:rsidRPr="002C1F61" w14:paraId="099BEAAE" w14:textId="77777777" w:rsidTr="001951EA">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tcPr>
                <w:p w14:paraId="1EF8451C" w14:textId="77777777" w:rsidR="0054259E" w:rsidRPr="00390CBF" w:rsidRDefault="0054259E" w:rsidP="0054259E">
                  <w:pPr>
                    <w:rPr>
                      <w:rFonts w:asciiTheme="minorHAnsi" w:hAnsiTheme="minorHAnsi" w:cstheme="minorHAnsi"/>
                      <w:b/>
                      <w:bCs/>
                      <w:sz w:val="24"/>
                    </w:rPr>
                  </w:pPr>
                </w:p>
              </w:tc>
              <w:tc>
                <w:tcPr>
                  <w:tcW w:w="9222" w:type="dxa"/>
                  <w:tcBorders>
                    <w:top w:val="nil"/>
                    <w:left w:val="nil"/>
                    <w:bottom w:val="single" w:sz="4" w:space="0" w:color="auto"/>
                    <w:right w:val="single" w:sz="4" w:space="0" w:color="auto"/>
                  </w:tcBorders>
                  <w:shd w:val="clear" w:color="000000" w:fill="FFFFFF"/>
                  <w:vAlign w:val="center"/>
                </w:tcPr>
                <w:p w14:paraId="357FF9B8" w14:textId="77777777" w:rsidR="0054259E" w:rsidRDefault="0054259E" w:rsidP="005306F5">
                  <w:pPr>
                    <w:jc w:val="both"/>
                    <w:rPr>
                      <w:rFonts w:asciiTheme="minorHAnsi" w:eastAsiaTheme="minorHAnsi" w:hAnsiTheme="minorHAnsi" w:cstheme="minorHAnsi"/>
                      <w:color w:val="000000"/>
                      <w:sz w:val="24"/>
                    </w:rPr>
                  </w:pPr>
                </w:p>
              </w:tc>
            </w:tr>
          </w:tbl>
          <w:p w14:paraId="73BE3049" w14:textId="77777777" w:rsidR="00A03D16" w:rsidRPr="00D96D02" w:rsidRDefault="00A03D16" w:rsidP="00D259B0">
            <w:pPr>
              <w:pStyle w:val="BodyText"/>
              <w:jc w:val="both"/>
            </w:pPr>
          </w:p>
        </w:tc>
      </w:tr>
    </w:tbl>
    <w:p w14:paraId="166A3722"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AB0E0B" w:rsidRPr="000D4C95" w14:paraId="21ABA5DB" w14:textId="77777777" w:rsidTr="008277BB">
        <w:trPr>
          <w:tblHeader/>
        </w:trPr>
        <w:tc>
          <w:tcPr>
            <w:tcW w:w="10170" w:type="dxa"/>
            <w:tcBorders>
              <w:top w:val="single" w:sz="4" w:space="0" w:color="auto"/>
              <w:left w:val="single" w:sz="4" w:space="0" w:color="auto"/>
              <w:bottom w:val="nil"/>
              <w:right w:val="single" w:sz="4" w:space="0" w:color="auto"/>
            </w:tcBorders>
            <w:shd w:val="clear" w:color="auto" w:fill="F2F2F2"/>
          </w:tcPr>
          <w:p w14:paraId="03D1C628" w14:textId="46D051CB" w:rsidR="00AB0E0B" w:rsidRPr="00390CBF" w:rsidRDefault="00B02AF5" w:rsidP="00B73626">
            <w:pPr>
              <w:pStyle w:val="BoldTableText"/>
              <w:rPr>
                <w:rFonts w:asciiTheme="minorHAnsi" w:hAnsiTheme="minorHAnsi" w:cstheme="minorHAnsi"/>
                <w:sz w:val="24"/>
                <w:szCs w:val="24"/>
              </w:rPr>
            </w:pPr>
            <w:r w:rsidRPr="00390CBF">
              <w:rPr>
                <w:rFonts w:asciiTheme="minorHAnsi" w:hAnsiTheme="minorHAnsi" w:cstheme="minorHAnsi"/>
                <w:sz w:val="24"/>
                <w:szCs w:val="24"/>
              </w:rPr>
              <w:t>Comments</w:t>
            </w:r>
          </w:p>
        </w:tc>
      </w:tr>
      <w:tr w:rsidR="00AB0E0B" w:rsidRPr="000D4C95" w14:paraId="61145D43" w14:textId="77777777" w:rsidTr="008277BB">
        <w:trPr>
          <w:trHeight w:val="629"/>
        </w:trPr>
        <w:tc>
          <w:tcPr>
            <w:tcW w:w="10170" w:type="dxa"/>
            <w:tcBorders>
              <w:top w:val="single" w:sz="4" w:space="0" w:color="auto"/>
              <w:left w:val="single" w:sz="4" w:space="0" w:color="auto"/>
              <w:bottom w:val="single" w:sz="4" w:space="0" w:color="auto"/>
              <w:right w:val="single" w:sz="4" w:space="0" w:color="auto"/>
            </w:tcBorders>
          </w:tcPr>
          <w:p w14:paraId="43703E86" w14:textId="72871956" w:rsidR="004C1745" w:rsidRPr="00390CBF" w:rsidRDefault="004C1745" w:rsidP="0070632A">
            <w:pPr>
              <w:pStyle w:val="ListParagraph"/>
              <w:numPr>
                <w:ilvl w:val="0"/>
                <w:numId w:val="3"/>
              </w:numPr>
              <w:rPr>
                <w:rFonts w:cstheme="minorHAnsi"/>
                <w:sz w:val="24"/>
              </w:rPr>
            </w:pPr>
            <w:r w:rsidRPr="00390CBF">
              <w:rPr>
                <w:rFonts w:cstheme="minorHAnsi"/>
                <w:sz w:val="24"/>
              </w:rPr>
              <w:t>The project should assure itself that asking vendors to remake out-of-production components such that they are identical to legacy designs doesn’t create a longer term supply problem, for example, the harmonic drive.</w:t>
            </w:r>
          </w:p>
          <w:p w14:paraId="65C25431" w14:textId="68959219" w:rsidR="004C1745" w:rsidRPr="00390CBF" w:rsidRDefault="004C1745" w:rsidP="0070632A">
            <w:pPr>
              <w:pStyle w:val="ListParagraph"/>
              <w:numPr>
                <w:ilvl w:val="0"/>
                <w:numId w:val="3"/>
              </w:numPr>
              <w:rPr>
                <w:rFonts w:cstheme="minorHAnsi"/>
                <w:sz w:val="24"/>
              </w:rPr>
            </w:pPr>
            <w:r w:rsidRPr="00390CBF">
              <w:rPr>
                <w:rFonts w:cstheme="minorHAnsi"/>
                <w:sz w:val="24"/>
              </w:rPr>
              <w:t xml:space="preserve">The project should leave itself open </w:t>
            </w:r>
            <w:r w:rsidR="00A647B0" w:rsidRPr="00390CBF">
              <w:rPr>
                <w:rFonts w:cstheme="minorHAnsi"/>
                <w:sz w:val="24"/>
              </w:rPr>
              <w:t>to potential</w:t>
            </w:r>
            <w:r w:rsidRPr="00390CBF">
              <w:rPr>
                <w:rFonts w:cstheme="minorHAnsi"/>
                <w:sz w:val="24"/>
              </w:rPr>
              <w:t xml:space="preserve"> improvements in technology </w:t>
            </w:r>
            <w:r w:rsidR="005F3E3A">
              <w:rPr>
                <w:rFonts w:cstheme="minorHAnsi"/>
                <w:sz w:val="24"/>
              </w:rPr>
              <w:t>relative to</w:t>
            </w:r>
            <w:r w:rsidRPr="00390CBF">
              <w:rPr>
                <w:rFonts w:cstheme="minorHAnsi"/>
                <w:sz w:val="24"/>
              </w:rPr>
              <w:t xml:space="preserve"> the original SNS production</w:t>
            </w:r>
            <w:r w:rsidR="00A647B0" w:rsidRPr="00390CBF">
              <w:rPr>
                <w:rFonts w:cstheme="minorHAnsi"/>
                <w:sz w:val="24"/>
              </w:rPr>
              <w:t>.</w:t>
            </w:r>
            <w:r w:rsidR="005F3E3A">
              <w:rPr>
                <w:rFonts w:cstheme="minorHAnsi"/>
                <w:sz w:val="24"/>
              </w:rPr>
              <w:t xml:space="preserve">  </w:t>
            </w:r>
          </w:p>
          <w:p w14:paraId="06797DE4" w14:textId="11B00EE5" w:rsidR="00B01F8E" w:rsidRPr="00390CBF" w:rsidRDefault="00B01F8E" w:rsidP="0070632A">
            <w:pPr>
              <w:pStyle w:val="ListParagraph"/>
              <w:numPr>
                <w:ilvl w:val="0"/>
                <w:numId w:val="3"/>
              </w:numPr>
              <w:rPr>
                <w:rFonts w:cstheme="minorHAnsi"/>
                <w:sz w:val="24"/>
              </w:rPr>
            </w:pPr>
            <w:r w:rsidRPr="00390CBF">
              <w:rPr>
                <w:rFonts w:cstheme="minorHAnsi"/>
                <w:sz w:val="24"/>
              </w:rPr>
              <w:t>To the extent possible, perform finite element analysis on simplified assembly models of the cryomodule and end cans to point out potential trouble spots, especially during transportation.</w:t>
            </w:r>
            <w:r w:rsidR="005F3E3A">
              <w:rPr>
                <w:rFonts w:cstheme="minorHAnsi"/>
                <w:sz w:val="24"/>
              </w:rPr>
              <w:t xml:space="preserve">  </w:t>
            </w:r>
          </w:p>
          <w:p w14:paraId="2472C929" w14:textId="7385056E" w:rsidR="00F73B8E" w:rsidRPr="00390CBF" w:rsidRDefault="00F73B8E" w:rsidP="0070632A">
            <w:pPr>
              <w:pStyle w:val="ListParagraph"/>
              <w:numPr>
                <w:ilvl w:val="0"/>
                <w:numId w:val="3"/>
              </w:numPr>
              <w:rPr>
                <w:rFonts w:cstheme="minorHAnsi"/>
                <w:sz w:val="24"/>
              </w:rPr>
            </w:pPr>
            <w:r w:rsidRPr="00390CBF">
              <w:rPr>
                <w:rFonts w:cstheme="minorHAnsi"/>
                <w:sz w:val="24"/>
              </w:rPr>
              <w:t xml:space="preserve">Consider a means of leak checking the bolted connection between the </w:t>
            </w:r>
            <w:proofErr w:type="gramStart"/>
            <w:r w:rsidRPr="00390CBF">
              <w:rPr>
                <w:rFonts w:cstheme="minorHAnsi"/>
                <w:sz w:val="24"/>
              </w:rPr>
              <w:t>end</w:t>
            </w:r>
            <w:proofErr w:type="gramEnd"/>
            <w:r w:rsidRPr="00390CBF">
              <w:rPr>
                <w:rFonts w:cstheme="minorHAnsi"/>
                <w:sz w:val="24"/>
              </w:rPr>
              <w:t xml:space="preserve"> cans and cryomodule prior to making the internal welded connections.</w:t>
            </w:r>
            <w:r w:rsidR="005F3E3A">
              <w:rPr>
                <w:rFonts w:cstheme="minorHAnsi"/>
                <w:sz w:val="24"/>
              </w:rPr>
              <w:t xml:space="preserve">  </w:t>
            </w:r>
          </w:p>
          <w:p w14:paraId="214D11CA" w14:textId="7027D594" w:rsidR="00F73B8E" w:rsidRPr="00390CBF" w:rsidRDefault="00F73B8E" w:rsidP="0070632A">
            <w:pPr>
              <w:pStyle w:val="ListParagraph"/>
              <w:numPr>
                <w:ilvl w:val="0"/>
                <w:numId w:val="3"/>
              </w:numPr>
              <w:rPr>
                <w:rFonts w:cstheme="minorHAnsi"/>
                <w:sz w:val="24"/>
              </w:rPr>
            </w:pPr>
            <w:r w:rsidRPr="00390CBF">
              <w:rPr>
                <w:rFonts w:cstheme="minorHAnsi"/>
                <w:sz w:val="24"/>
              </w:rPr>
              <w:t>Consider the benefits of using orbital welding where practical.</w:t>
            </w:r>
          </w:p>
          <w:p w14:paraId="1A0044BA" w14:textId="44E3B284" w:rsidR="00E44C9F" w:rsidRDefault="00E44C9F" w:rsidP="0070632A">
            <w:pPr>
              <w:pStyle w:val="ListParagraph"/>
              <w:numPr>
                <w:ilvl w:val="0"/>
                <w:numId w:val="3"/>
              </w:numPr>
              <w:rPr>
                <w:rFonts w:cstheme="minorHAnsi"/>
                <w:sz w:val="24"/>
              </w:rPr>
            </w:pPr>
            <w:r>
              <w:rPr>
                <w:rFonts w:cstheme="minorHAnsi"/>
                <w:sz w:val="24"/>
              </w:rPr>
              <w:t>Consider local shipping tests on individual components and assemblies prior to shipping the first cryomodule to SNS.</w:t>
            </w:r>
            <w:r w:rsidR="005F3E3A">
              <w:rPr>
                <w:rFonts w:cstheme="minorHAnsi"/>
                <w:sz w:val="24"/>
              </w:rPr>
              <w:t xml:space="preserve">  </w:t>
            </w:r>
          </w:p>
          <w:p w14:paraId="26D43713" w14:textId="3652BDFA" w:rsidR="00E44C9F" w:rsidRDefault="00E44C9F" w:rsidP="0070632A">
            <w:pPr>
              <w:pStyle w:val="ListParagraph"/>
              <w:numPr>
                <w:ilvl w:val="0"/>
                <w:numId w:val="3"/>
              </w:numPr>
              <w:rPr>
                <w:rFonts w:cstheme="minorHAnsi"/>
                <w:sz w:val="24"/>
              </w:rPr>
            </w:pPr>
            <w:r>
              <w:rPr>
                <w:rFonts w:cstheme="minorHAnsi"/>
                <w:sz w:val="24"/>
              </w:rPr>
              <w:t xml:space="preserve">Check with Fermilab on qualification tests performed on explosion bonded </w:t>
            </w:r>
            <w:proofErr w:type="spellStart"/>
            <w:r>
              <w:rPr>
                <w:rFonts w:cstheme="minorHAnsi"/>
                <w:sz w:val="24"/>
              </w:rPr>
              <w:t>Ti</w:t>
            </w:r>
            <w:proofErr w:type="spellEnd"/>
            <w:r>
              <w:rPr>
                <w:rFonts w:cstheme="minorHAnsi"/>
                <w:sz w:val="24"/>
              </w:rPr>
              <w:t>/SS transition joints.</w:t>
            </w:r>
            <w:r w:rsidR="005F3E3A">
              <w:rPr>
                <w:rFonts w:cstheme="minorHAnsi"/>
                <w:sz w:val="24"/>
              </w:rPr>
              <w:t xml:space="preserve">  </w:t>
            </w:r>
          </w:p>
          <w:p w14:paraId="1B1CBAE2" w14:textId="0AA06495" w:rsidR="004B2591" w:rsidRDefault="004B2591" w:rsidP="0070632A">
            <w:pPr>
              <w:pStyle w:val="ListParagraph"/>
              <w:numPr>
                <w:ilvl w:val="0"/>
                <w:numId w:val="3"/>
              </w:numPr>
              <w:rPr>
                <w:rFonts w:cstheme="minorHAnsi"/>
                <w:sz w:val="24"/>
              </w:rPr>
            </w:pPr>
            <w:r>
              <w:rPr>
                <w:rFonts w:cstheme="minorHAnsi"/>
                <w:sz w:val="24"/>
              </w:rPr>
              <w:t>Consider the necessity and the extent to which fasteners should be secured using thread locking compound, safety wire, etc.</w:t>
            </w:r>
            <w:r w:rsidR="005F3E3A">
              <w:rPr>
                <w:rFonts w:cstheme="minorHAnsi"/>
                <w:sz w:val="24"/>
              </w:rPr>
              <w:t xml:space="preserve">  </w:t>
            </w:r>
          </w:p>
          <w:p w14:paraId="57140BF6" w14:textId="484608A7" w:rsidR="00E01390" w:rsidRPr="0054259E" w:rsidRDefault="00E01390" w:rsidP="0070632A">
            <w:pPr>
              <w:pStyle w:val="ListParagraph"/>
              <w:numPr>
                <w:ilvl w:val="0"/>
                <w:numId w:val="3"/>
              </w:numPr>
              <w:rPr>
                <w:rFonts w:cstheme="minorHAnsi"/>
                <w:sz w:val="24"/>
                <w:szCs w:val="24"/>
              </w:rPr>
            </w:pPr>
            <w:r>
              <w:rPr>
                <w:rFonts w:cstheme="minorHAnsi"/>
                <w:sz w:val="24"/>
              </w:rPr>
              <w:t xml:space="preserve">Determine the advantage, if any, of substituting </w:t>
            </w:r>
            <w:proofErr w:type="spellStart"/>
            <w:r>
              <w:rPr>
                <w:rFonts w:cstheme="minorHAnsi"/>
                <w:sz w:val="24"/>
              </w:rPr>
              <w:t>Cryoperm</w:t>
            </w:r>
            <w:proofErr w:type="spellEnd"/>
            <w:r>
              <w:rPr>
                <w:rFonts w:cstheme="minorHAnsi"/>
                <w:sz w:val="24"/>
              </w:rPr>
              <w:t xml:space="preserve"> 10 or similar material for mu-metal on the inner </w:t>
            </w:r>
            <w:r w:rsidRPr="0054259E">
              <w:rPr>
                <w:rFonts w:cstheme="minorHAnsi"/>
                <w:sz w:val="24"/>
                <w:szCs w:val="24"/>
              </w:rPr>
              <w:t>magnetic shield.</w:t>
            </w:r>
          </w:p>
          <w:p w14:paraId="41C6CA15" w14:textId="1FF04173" w:rsidR="00E01390" w:rsidRPr="0054259E" w:rsidRDefault="00E01390" w:rsidP="0070632A">
            <w:pPr>
              <w:pStyle w:val="ListParagraph"/>
              <w:numPr>
                <w:ilvl w:val="0"/>
                <w:numId w:val="3"/>
              </w:numPr>
              <w:rPr>
                <w:rFonts w:cstheme="minorHAnsi"/>
                <w:sz w:val="24"/>
                <w:szCs w:val="24"/>
              </w:rPr>
            </w:pPr>
            <w:r w:rsidRPr="0054259E">
              <w:rPr>
                <w:rFonts w:cstheme="minorHAnsi"/>
                <w:sz w:val="24"/>
                <w:szCs w:val="24"/>
              </w:rPr>
              <w:t>Estimate whether adequate flow areas exist at the parallel plate and burst disk relief locations.</w:t>
            </w:r>
          </w:p>
          <w:p w14:paraId="0ED759C1" w14:textId="77777777" w:rsidR="001B39F1" w:rsidRPr="0054259E" w:rsidRDefault="005306F5" w:rsidP="00E179B9">
            <w:pPr>
              <w:pStyle w:val="ListParagraph"/>
              <w:numPr>
                <w:ilvl w:val="0"/>
                <w:numId w:val="3"/>
              </w:numPr>
              <w:rPr>
                <w:sz w:val="24"/>
                <w:szCs w:val="24"/>
              </w:rPr>
            </w:pPr>
            <w:r w:rsidRPr="0054259E">
              <w:rPr>
                <w:sz w:val="24"/>
                <w:szCs w:val="24"/>
              </w:rPr>
              <w:t xml:space="preserve">Consider CAD demonstration of cleanroom-to-spaceframe tooling interface.  </w:t>
            </w:r>
          </w:p>
          <w:p w14:paraId="0E6F5B75" w14:textId="6F2E2CFD" w:rsidR="0054259E" w:rsidRPr="000D4C95" w:rsidRDefault="0054259E" w:rsidP="00E179B9">
            <w:pPr>
              <w:pStyle w:val="ListParagraph"/>
              <w:numPr>
                <w:ilvl w:val="0"/>
                <w:numId w:val="3"/>
              </w:numPr>
            </w:pPr>
            <w:r w:rsidRPr="0054259E">
              <w:rPr>
                <w:sz w:val="24"/>
                <w:szCs w:val="24"/>
              </w:rPr>
              <w:t>Evaluate the thermal shield bellows performance under all potential operating scenarios.</w:t>
            </w:r>
            <w:r>
              <w:t xml:space="preserve">  </w:t>
            </w:r>
          </w:p>
        </w:tc>
      </w:tr>
    </w:tbl>
    <w:p w14:paraId="654AB14C"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14:paraId="4BC43BFA" w14:textId="77777777"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14:paraId="7D80A844" w14:textId="5106BC8E" w:rsidR="00AB0E0B" w:rsidRPr="00390CBF" w:rsidRDefault="0070632A" w:rsidP="00B73626">
            <w:pPr>
              <w:pStyle w:val="BoldTableText"/>
              <w:rPr>
                <w:rFonts w:asciiTheme="minorHAnsi" w:hAnsiTheme="minorHAnsi" w:cstheme="minorHAnsi"/>
                <w:sz w:val="24"/>
                <w:szCs w:val="24"/>
              </w:rPr>
            </w:pPr>
            <w:r w:rsidRPr="00390CBF">
              <w:rPr>
                <w:rFonts w:asciiTheme="minorHAnsi" w:hAnsiTheme="minorHAnsi" w:cstheme="minorHAnsi"/>
                <w:sz w:val="24"/>
                <w:szCs w:val="24"/>
              </w:rPr>
              <w:t xml:space="preserve">Findings </w:t>
            </w:r>
            <w:r w:rsidR="00B02AF5" w:rsidRPr="00390CBF">
              <w:rPr>
                <w:rFonts w:asciiTheme="minorHAnsi" w:hAnsiTheme="minorHAnsi" w:cstheme="minorHAnsi"/>
                <w:sz w:val="24"/>
                <w:szCs w:val="24"/>
              </w:rPr>
              <w:t>and</w:t>
            </w:r>
            <w:r w:rsidRPr="00390CBF">
              <w:rPr>
                <w:rFonts w:asciiTheme="minorHAnsi" w:hAnsiTheme="minorHAnsi" w:cstheme="minorHAnsi"/>
                <w:sz w:val="24"/>
                <w:szCs w:val="24"/>
              </w:rPr>
              <w:t xml:space="preserve"> </w:t>
            </w:r>
            <w:r w:rsidR="00AB0E0B" w:rsidRPr="00390CBF">
              <w:rPr>
                <w:rFonts w:asciiTheme="minorHAnsi" w:hAnsiTheme="minorHAnsi" w:cstheme="minorHAnsi"/>
                <w:sz w:val="24"/>
                <w:szCs w:val="24"/>
              </w:rPr>
              <w:t>Observations</w:t>
            </w:r>
          </w:p>
        </w:tc>
      </w:tr>
      <w:tr w:rsidR="00AB0E0B" w:rsidRPr="000D4C95" w14:paraId="4F2E9A3B" w14:textId="77777777" w:rsidTr="005E19CE">
        <w:trPr>
          <w:trHeight w:val="683"/>
        </w:trPr>
        <w:tc>
          <w:tcPr>
            <w:tcW w:w="10170" w:type="dxa"/>
            <w:tcBorders>
              <w:top w:val="single" w:sz="4" w:space="0" w:color="auto"/>
              <w:left w:val="single" w:sz="4" w:space="0" w:color="auto"/>
              <w:bottom w:val="single" w:sz="4" w:space="0" w:color="auto"/>
              <w:right w:val="single" w:sz="4" w:space="0" w:color="auto"/>
            </w:tcBorders>
          </w:tcPr>
          <w:p w14:paraId="5747788C" w14:textId="6BB6B8DE" w:rsidR="005F5D72" w:rsidRPr="00E179B9" w:rsidRDefault="005F5D72" w:rsidP="00E179B9">
            <w:pPr>
              <w:pStyle w:val="ListParagraph"/>
              <w:numPr>
                <w:ilvl w:val="0"/>
                <w:numId w:val="5"/>
              </w:numPr>
              <w:rPr>
                <w:rFonts w:cstheme="minorHAnsi"/>
                <w:sz w:val="24"/>
              </w:rPr>
            </w:pPr>
          </w:p>
          <w:p w14:paraId="6BE87071" w14:textId="77777777" w:rsidR="00457B3D" w:rsidRPr="00AC70FC" w:rsidRDefault="00457B3D" w:rsidP="00D74B39">
            <w:pPr>
              <w:rPr>
                <w:sz w:val="18"/>
              </w:rPr>
            </w:pPr>
          </w:p>
        </w:tc>
      </w:tr>
    </w:tbl>
    <w:p w14:paraId="34E39D73" w14:textId="77777777" w:rsidR="00B47073" w:rsidRDefault="00B47073" w:rsidP="00B73626"/>
    <w:sectPr w:rsidR="00B47073" w:rsidSect="00EE1D45">
      <w:type w:val="continuous"/>
      <w:pgSz w:w="12240" w:h="15840" w:code="1"/>
      <w:pgMar w:top="1440" w:right="1080" w:bottom="1440" w:left="1080" w:header="450" w:footer="57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86D9" w14:textId="77777777" w:rsidR="00942F7E" w:rsidRDefault="00942F7E" w:rsidP="00B73626">
      <w:r>
        <w:separator/>
      </w:r>
    </w:p>
  </w:endnote>
  <w:endnote w:type="continuationSeparator" w:id="0">
    <w:p w14:paraId="122EE8AB" w14:textId="77777777" w:rsidR="00942F7E" w:rsidRDefault="00942F7E" w:rsidP="00B7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C239" w14:textId="77777777" w:rsidR="00882BBF" w:rsidRDefault="00882BBF" w:rsidP="00B73626"/>
  <w:tbl>
    <w:tblPr>
      <w:tblW w:w="10278" w:type="dxa"/>
      <w:tblBorders>
        <w:top w:val="single" w:sz="4" w:space="0" w:color="auto"/>
      </w:tblBorders>
      <w:tblLook w:val="04A0" w:firstRow="1" w:lastRow="0" w:firstColumn="1" w:lastColumn="0" w:noHBand="0" w:noVBand="1"/>
    </w:tblPr>
    <w:tblGrid>
      <w:gridCol w:w="4808"/>
      <w:gridCol w:w="5470"/>
    </w:tblGrid>
    <w:tr w:rsidR="00882BBF" w14:paraId="3BD50D84" w14:textId="77777777" w:rsidTr="002E0805">
      <w:tc>
        <w:tcPr>
          <w:tcW w:w="4808" w:type="dxa"/>
          <w:shd w:val="clear" w:color="auto" w:fill="auto"/>
        </w:tcPr>
        <w:p w14:paraId="03D0E0CC" w14:textId="77777777" w:rsidR="00882BBF" w:rsidRPr="006B373F" w:rsidRDefault="00882BBF" w:rsidP="00B73626">
          <w:pPr>
            <w:pStyle w:val="Footer"/>
          </w:pPr>
          <w:r w:rsidRPr="006B373F">
            <w:t>Form Number</w:t>
          </w:r>
          <w:r>
            <w:t xml:space="preserve">: </w:t>
          </w:r>
        </w:p>
      </w:tc>
      <w:tc>
        <w:tcPr>
          <w:tcW w:w="5470" w:type="dxa"/>
          <w:shd w:val="clear" w:color="auto" w:fill="auto"/>
        </w:tcPr>
        <w:p w14:paraId="7F4CAEA6" w14:textId="1C0ECEC4" w:rsidR="00882BBF" w:rsidRPr="00E53E27" w:rsidRDefault="00882BBF" w:rsidP="00B73626">
          <w:pPr>
            <w:pStyle w:val="Footer"/>
          </w:pPr>
          <w:r w:rsidRPr="00E53E27">
            <w:t xml:space="preserve">Page </w:t>
          </w:r>
          <w:r w:rsidRPr="00E53E27">
            <w:fldChar w:fldCharType="begin"/>
          </w:r>
          <w:r w:rsidRPr="00E53E27">
            <w:instrText xml:space="preserve"> PAGE  \* Arabic  \* MERGEFORMAT </w:instrText>
          </w:r>
          <w:r w:rsidRPr="00E53E27">
            <w:fldChar w:fldCharType="separate"/>
          </w:r>
          <w:r w:rsidR="00C10BA8">
            <w:rPr>
              <w:noProof/>
            </w:rPr>
            <w:t>4</w:t>
          </w:r>
          <w:r w:rsidRPr="00E53E27">
            <w:fldChar w:fldCharType="end"/>
          </w:r>
          <w:r w:rsidRPr="00E53E27">
            <w:t xml:space="preserve"> of </w:t>
          </w:r>
          <w:r w:rsidR="00B8429A">
            <w:rPr>
              <w:noProof/>
            </w:rPr>
            <w:fldChar w:fldCharType="begin"/>
          </w:r>
          <w:r w:rsidR="00B8429A">
            <w:rPr>
              <w:noProof/>
            </w:rPr>
            <w:instrText xml:space="preserve"> NUMPAGES  \* Arabic  \* MERGEFORMAT </w:instrText>
          </w:r>
          <w:r w:rsidR="00B8429A">
            <w:rPr>
              <w:noProof/>
            </w:rPr>
            <w:fldChar w:fldCharType="separate"/>
          </w:r>
          <w:r w:rsidR="00C10BA8">
            <w:rPr>
              <w:noProof/>
            </w:rPr>
            <w:t>4</w:t>
          </w:r>
          <w:r w:rsidR="00B8429A">
            <w:rPr>
              <w:noProof/>
            </w:rPr>
            <w:fldChar w:fldCharType="end"/>
          </w:r>
        </w:p>
      </w:tc>
    </w:tr>
  </w:tbl>
  <w:p w14:paraId="77745A7D" w14:textId="77777777" w:rsidR="00882BBF" w:rsidRPr="00A66058" w:rsidRDefault="00882BBF" w:rsidP="00B7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780" w14:textId="77777777" w:rsidR="00882BBF" w:rsidRDefault="00882BBF" w:rsidP="00B73626"/>
  <w:tbl>
    <w:tblPr>
      <w:tblW w:w="10278" w:type="dxa"/>
      <w:tblBorders>
        <w:top w:val="single" w:sz="4" w:space="0" w:color="auto"/>
      </w:tblBorders>
      <w:tblLook w:val="04A0" w:firstRow="1" w:lastRow="0" w:firstColumn="1" w:lastColumn="0" w:noHBand="0" w:noVBand="1"/>
    </w:tblPr>
    <w:tblGrid>
      <w:gridCol w:w="8478"/>
      <w:gridCol w:w="1800"/>
    </w:tblGrid>
    <w:tr w:rsidR="00882BBF" w:rsidRPr="003833A0" w14:paraId="60A4FA1A" w14:textId="77777777" w:rsidTr="002003CE">
      <w:tc>
        <w:tcPr>
          <w:tcW w:w="8478" w:type="dxa"/>
          <w:shd w:val="clear" w:color="auto" w:fill="auto"/>
        </w:tcPr>
        <w:p w14:paraId="46B4AFF8" w14:textId="77777777" w:rsidR="00882BBF" w:rsidRPr="003833A0" w:rsidRDefault="00882BBF" w:rsidP="003833A0">
          <w:pPr>
            <w:pStyle w:val="Footer"/>
            <w:tabs>
              <w:tab w:val="clear" w:pos="8640"/>
            </w:tabs>
            <w:ind w:left="-90"/>
            <w:rPr>
              <w:sz w:val="18"/>
              <w:szCs w:val="18"/>
            </w:rPr>
          </w:pPr>
          <w:r w:rsidRPr="003833A0">
            <w:rPr>
              <w:sz w:val="18"/>
              <w:szCs w:val="18"/>
            </w:rPr>
            <w:t xml:space="preserve">Form Number:   </w:t>
          </w:r>
        </w:p>
      </w:tc>
      <w:tc>
        <w:tcPr>
          <w:tcW w:w="1800" w:type="dxa"/>
          <w:shd w:val="clear" w:color="auto" w:fill="auto"/>
          <w:vAlign w:val="bottom"/>
        </w:tcPr>
        <w:p w14:paraId="1CCF8819" w14:textId="5634680D" w:rsidR="00882BBF" w:rsidRPr="003833A0" w:rsidRDefault="00882BBF" w:rsidP="003833A0">
          <w:pPr>
            <w:pStyle w:val="Footer"/>
            <w:tabs>
              <w:tab w:val="clear" w:pos="8640"/>
            </w:tabs>
            <w:ind w:right="-108"/>
            <w:jc w:val="right"/>
            <w:rPr>
              <w:sz w:val="18"/>
              <w:szCs w:val="18"/>
            </w:rPr>
          </w:pPr>
          <w:r w:rsidRPr="003833A0">
            <w:rPr>
              <w:sz w:val="18"/>
              <w:szCs w:val="18"/>
            </w:rPr>
            <w:t xml:space="preserve">Page </w:t>
          </w:r>
          <w:r w:rsidRPr="003833A0">
            <w:rPr>
              <w:sz w:val="18"/>
              <w:szCs w:val="18"/>
            </w:rPr>
            <w:fldChar w:fldCharType="begin"/>
          </w:r>
          <w:r w:rsidRPr="003833A0">
            <w:rPr>
              <w:sz w:val="18"/>
              <w:szCs w:val="18"/>
            </w:rPr>
            <w:instrText xml:space="preserve"> PAGE  \* Arabic  \* MERGEFORMAT </w:instrText>
          </w:r>
          <w:r w:rsidRPr="003833A0">
            <w:rPr>
              <w:sz w:val="18"/>
              <w:szCs w:val="18"/>
            </w:rPr>
            <w:fldChar w:fldCharType="separate"/>
          </w:r>
          <w:r w:rsidR="00C10BA8">
            <w:rPr>
              <w:noProof/>
              <w:sz w:val="18"/>
              <w:szCs w:val="18"/>
            </w:rPr>
            <w:t>1</w:t>
          </w:r>
          <w:r w:rsidRPr="003833A0">
            <w:rPr>
              <w:sz w:val="18"/>
              <w:szCs w:val="18"/>
            </w:rPr>
            <w:fldChar w:fldCharType="end"/>
          </w:r>
          <w:r w:rsidRPr="003833A0">
            <w:rPr>
              <w:sz w:val="18"/>
              <w:szCs w:val="18"/>
            </w:rPr>
            <w:t xml:space="preserve"> of </w:t>
          </w:r>
          <w:r w:rsidRPr="003833A0">
            <w:rPr>
              <w:sz w:val="18"/>
              <w:szCs w:val="18"/>
            </w:rPr>
            <w:fldChar w:fldCharType="begin"/>
          </w:r>
          <w:r w:rsidRPr="003833A0">
            <w:rPr>
              <w:sz w:val="18"/>
              <w:szCs w:val="18"/>
            </w:rPr>
            <w:instrText xml:space="preserve"> NUMPAGES  \* Arabic  \* MERGEFORMAT </w:instrText>
          </w:r>
          <w:r w:rsidRPr="003833A0">
            <w:rPr>
              <w:sz w:val="18"/>
              <w:szCs w:val="18"/>
            </w:rPr>
            <w:fldChar w:fldCharType="separate"/>
          </w:r>
          <w:r w:rsidR="00C10BA8">
            <w:rPr>
              <w:noProof/>
              <w:sz w:val="18"/>
              <w:szCs w:val="18"/>
            </w:rPr>
            <w:t>4</w:t>
          </w:r>
          <w:r w:rsidRPr="003833A0">
            <w:rPr>
              <w:noProof/>
              <w:sz w:val="18"/>
              <w:szCs w:val="18"/>
            </w:rPr>
            <w:fldChar w:fldCharType="end"/>
          </w:r>
        </w:p>
      </w:tc>
    </w:tr>
  </w:tbl>
  <w:p w14:paraId="341B9B2D" w14:textId="77777777" w:rsidR="00882BBF" w:rsidRDefault="00882BBF" w:rsidP="003833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2CED" w14:textId="77777777" w:rsidR="00942F7E" w:rsidRDefault="00942F7E" w:rsidP="00B73626">
      <w:r>
        <w:separator/>
      </w:r>
    </w:p>
  </w:footnote>
  <w:footnote w:type="continuationSeparator" w:id="0">
    <w:p w14:paraId="4D754C87" w14:textId="77777777" w:rsidR="00942F7E" w:rsidRDefault="00942F7E" w:rsidP="00B7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bottom w:val="single" w:sz="4" w:space="0" w:color="auto"/>
      </w:tblBorders>
      <w:tblLayout w:type="fixed"/>
      <w:tblLook w:val="04A0" w:firstRow="1" w:lastRow="0" w:firstColumn="1" w:lastColumn="0" w:noHBand="0" w:noVBand="1"/>
    </w:tblPr>
    <w:tblGrid>
      <w:gridCol w:w="4248"/>
      <w:gridCol w:w="5940"/>
    </w:tblGrid>
    <w:tr w:rsidR="00DA6C82" w14:paraId="74F48A1D" w14:textId="77777777" w:rsidTr="00DA6C82">
      <w:trPr>
        <w:trHeight w:val="890"/>
      </w:trPr>
      <w:tc>
        <w:tcPr>
          <w:tcW w:w="4248" w:type="dxa"/>
        </w:tcPr>
        <w:p w14:paraId="188D2690" w14:textId="77777777" w:rsidR="00DA6C82" w:rsidRDefault="00DA6C82" w:rsidP="00DA6C82">
          <w:pPr>
            <w:pStyle w:val="Header"/>
            <w:spacing w:before="120"/>
            <w:rPr>
              <w:sz w:val="28"/>
            </w:rPr>
          </w:pPr>
          <w:r w:rsidRPr="00F539C1">
            <w:rPr>
              <w:sz w:val="28"/>
            </w:rPr>
            <w:t>SNS Proton Power Upgrade</w:t>
          </w:r>
        </w:p>
        <w:p w14:paraId="0B3B502D" w14:textId="7A0D1782" w:rsidR="00DA6C82" w:rsidRDefault="00DA6C82" w:rsidP="00DA6C82">
          <w:pPr>
            <w:pStyle w:val="Header"/>
            <w:rPr>
              <w:noProof/>
            </w:rPr>
          </w:pPr>
          <w:r w:rsidRPr="00F539C1">
            <w:rPr>
              <w:noProof/>
            </w:rPr>
            <w:drawing>
              <wp:inline distT="0" distB="0" distL="0" distR="0" wp14:anchorId="634BD514" wp14:editId="6F3A4E08">
                <wp:extent cx="2211469" cy="225425"/>
                <wp:effectExtent l="0" t="0" r="0" b="317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2249476" cy="229299"/>
                        </a:xfrm>
                        <a:prstGeom prst="rect">
                          <a:avLst/>
                        </a:prstGeom>
                      </pic:spPr>
                    </pic:pic>
                  </a:graphicData>
                </a:graphic>
              </wp:inline>
            </w:drawing>
          </w:r>
          <w:r w:rsidRPr="00F539C1">
            <w:rPr>
              <w:noProof/>
            </w:rPr>
            <w:drawing>
              <wp:inline distT="0" distB="0" distL="0" distR="0" wp14:anchorId="2AD08D15" wp14:editId="1DC121FE">
                <wp:extent cx="960120" cy="31092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7110" cy="319660"/>
                        </a:xfrm>
                        <a:prstGeom prst="rect">
                          <a:avLst/>
                        </a:prstGeom>
                      </pic:spPr>
                    </pic:pic>
                  </a:graphicData>
                </a:graphic>
              </wp:inline>
            </w:drawing>
          </w:r>
        </w:p>
      </w:tc>
      <w:tc>
        <w:tcPr>
          <w:tcW w:w="5940" w:type="dxa"/>
          <w:shd w:val="clear" w:color="auto" w:fill="auto"/>
          <w:vAlign w:val="bottom"/>
        </w:tcPr>
        <w:p w14:paraId="0F3B673F" w14:textId="1D6A7A8F" w:rsidR="00DA6C82" w:rsidRDefault="00DA6C82" w:rsidP="00DA6C82">
          <w:pPr>
            <w:pStyle w:val="Title"/>
            <w:jc w:val="left"/>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14:paraId="64637D82" w14:textId="77777777" w:rsidR="00882BBF" w:rsidRDefault="00882BBF" w:rsidP="00B7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bottom w:val="single" w:sz="4" w:space="0" w:color="auto"/>
      </w:tblBorders>
      <w:tblLayout w:type="fixed"/>
      <w:tblLook w:val="04A0" w:firstRow="1" w:lastRow="0" w:firstColumn="1" w:lastColumn="0" w:noHBand="0" w:noVBand="1"/>
    </w:tblPr>
    <w:tblGrid>
      <w:gridCol w:w="4248"/>
      <w:gridCol w:w="5940"/>
    </w:tblGrid>
    <w:tr w:rsidR="00882BBF" w14:paraId="0CBAC2B9" w14:textId="77777777" w:rsidTr="00E85018">
      <w:trPr>
        <w:trHeight w:val="890"/>
      </w:trPr>
      <w:tc>
        <w:tcPr>
          <w:tcW w:w="4248" w:type="dxa"/>
          <w:shd w:val="clear" w:color="auto" w:fill="auto"/>
        </w:tcPr>
        <w:p w14:paraId="02930DDA" w14:textId="77777777" w:rsidR="00F539C1" w:rsidRDefault="00F539C1" w:rsidP="00F539C1">
          <w:pPr>
            <w:pStyle w:val="Header"/>
            <w:spacing w:before="120"/>
            <w:rPr>
              <w:sz w:val="28"/>
            </w:rPr>
          </w:pPr>
          <w:r w:rsidRPr="00F539C1">
            <w:rPr>
              <w:sz w:val="28"/>
            </w:rPr>
            <w:t>SNS Proton Power Upgrade</w:t>
          </w:r>
        </w:p>
        <w:p w14:paraId="5E87187E" w14:textId="77777777" w:rsidR="00882BBF" w:rsidRDefault="00F539C1" w:rsidP="00F539C1">
          <w:pPr>
            <w:pStyle w:val="Header"/>
            <w:spacing w:before="120"/>
          </w:pPr>
          <w:r w:rsidRPr="00F539C1">
            <w:rPr>
              <w:noProof/>
            </w:rPr>
            <w:drawing>
              <wp:inline distT="0" distB="0" distL="0" distR="0" wp14:anchorId="76EB913C" wp14:editId="462F9CC3">
                <wp:extent cx="2211469" cy="225425"/>
                <wp:effectExtent l="0" t="0" r="0" b="317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2249476" cy="229299"/>
                        </a:xfrm>
                        <a:prstGeom prst="rect">
                          <a:avLst/>
                        </a:prstGeom>
                      </pic:spPr>
                    </pic:pic>
                  </a:graphicData>
                </a:graphic>
              </wp:inline>
            </w:drawing>
          </w:r>
          <w:r w:rsidRPr="00F539C1">
            <w:rPr>
              <w:noProof/>
            </w:rPr>
            <w:drawing>
              <wp:inline distT="0" distB="0" distL="0" distR="0" wp14:anchorId="2B9DC952" wp14:editId="5F411884">
                <wp:extent cx="960120" cy="310920"/>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7110" cy="319660"/>
                        </a:xfrm>
                        <a:prstGeom prst="rect">
                          <a:avLst/>
                        </a:prstGeom>
                      </pic:spPr>
                    </pic:pic>
                  </a:graphicData>
                </a:graphic>
              </wp:inline>
            </w:drawing>
          </w:r>
        </w:p>
      </w:tc>
      <w:tc>
        <w:tcPr>
          <w:tcW w:w="5940" w:type="dxa"/>
          <w:shd w:val="clear" w:color="auto" w:fill="auto"/>
          <w:vAlign w:val="bottom"/>
        </w:tcPr>
        <w:p w14:paraId="7FC391BB" w14:textId="77777777" w:rsidR="00882BBF" w:rsidRDefault="00882BBF" w:rsidP="00B73626">
          <w:pPr>
            <w:pStyle w:val="Title"/>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14:paraId="73CCFC8F" w14:textId="77777777" w:rsidR="00882BBF" w:rsidRDefault="00882BBF" w:rsidP="00B7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622"/>
    <w:multiLevelType w:val="hybridMultilevel"/>
    <w:tmpl w:val="8A08F75C"/>
    <w:lvl w:ilvl="0" w:tplc="2FB0D12A">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078A2"/>
    <w:multiLevelType w:val="hybridMultilevel"/>
    <w:tmpl w:val="917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39F7"/>
    <w:multiLevelType w:val="hybridMultilevel"/>
    <w:tmpl w:val="5136E2C6"/>
    <w:lvl w:ilvl="0" w:tplc="7316798C">
      <w:start w:val="1"/>
      <w:numFmt w:val="lowerLetter"/>
      <w:pStyle w:val="List-Alpha"/>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513C7B"/>
    <w:multiLevelType w:val="hybridMultilevel"/>
    <w:tmpl w:val="8FF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176E7"/>
    <w:multiLevelType w:val="hybridMultilevel"/>
    <w:tmpl w:val="CA2CA914"/>
    <w:lvl w:ilvl="0" w:tplc="04090001">
      <w:start w:val="1"/>
      <w:numFmt w:val="bullet"/>
      <w:lvlText w:val=""/>
      <w:lvlJc w:val="left"/>
      <w:pPr>
        <w:ind w:left="720" w:hanging="360"/>
      </w:pPr>
      <w:rPr>
        <w:rFonts w:ascii="Symbol" w:hAnsi="Symbol" w:hint="default"/>
        <w:sz w:val="24"/>
        <w:szCs w:val="24"/>
      </w:rPr>
    </w:lvl>
    <w:lvl w:ilvl="1" w:tplc="B24CBF20">
      <w:numFmt w:val="bullet"/>
      <w:lvlText w:val="–"/>
      <w:lvlJc w:val="left"/>
      <w:pPr>
        <w:ind w:left="1440" w:hanging="360"/>
      </w:pPr>
      <w:rPr>
        <w:rFonts w:ascii="Arial" w:eastAsia="Times New Roman" w:hAnsi="Arial" w:cs="Arial" w:hint="default"/>
      </w:rPr>
    </w:lvl>
    <w:lvl w:ilvl="2" w:tplc="0407001B">
      <w:start w:val="1"/>
      <w:numFmt w:val="lowerRoman"/>
      <w:lvlText w:val="%3."/>
      <w:lvlJc w:val="right"/>
      <w:pPr>
        <w:ind w:left="2160" w:hanging="180"/>
      </w:pPr>
    </w:lvl>
    <w:lvl w:ilvl="3" w:tplc="CF9AE530">
      <w:numFmt w:val="bullet"/>
      <w:lvlText w:val=""/>
      <w:lvlJc w:val="left"/>
      <w:pPr>
        <w:ind w:left="2880" w:hanging="360"/>
      </w:pPr>
      <w:rPr>
        <w:rFonts w:ascii="Wingdings" w:eastAsia="Times New Roman" w:hAnsi="Wingdings"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cumentProtection w:edit="readOnly" w:enforcement="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F6"/>
    <w:rsid w:val="00003A71"/>
    <w:rsid w:val="0001194D"/>
    <w:rsid w:val="000172A5"/>
    <w:rsid w:val="00022B81"/>
    <w:rsid w:val="00022DA4"/>
    <w:rsid w:val="00024CCE"/>
    <w:rsid w:val="00024F12"/>
    <w:rsid w:val="00027029"/>
    <w:rsid w:val="00033499"/>
    <w:rsid w:val="00037946"/>
    <w:rsid w:val="00051F2D"/>
    <w:rsid w:val="00054D27"/>
    <w:rsid w:val="00071147"/>
    <w:rsid w:val="00087E4E"/>
    <w:rsid w:val="00092564"/>
    <w:rsid w:val="000A27D7"/>
    <w:rsid w:val="000A7D76"/>
    <w:rsid w:val="000B4E06"/>
    <w:rsid w:val="000B69F3"/>
    <w:rsid w:val="000B73B6"/>
    <w:rsid w:val="000B7B2B"/>
    <w:rsid w:val="000C0D91"/>
    <w:rsid w:val="000C0E03"/>
    <w:rsid w:val="000C60EE"/>
    <w:rsid w:val="000D4C95"/>
    <w:rsid w:val="000E25B5"/>
    <w:rsid w:val="000E6E8E"/>
    <w:rsid w:val="000F0B5B"/>
    <w:rsid w:val="000F4D1E"/>
    <w:rsid w:val="00122195"/>
    <w:rsid w:val="001366D8"/>
    <w:rsid w:val="00142A17"/>
    <w:rsid w:val="00146652"/>
    <w:rsid w:val="0016365D"/>
    <w:rsid w:val="0017144C"/>
    <w:rsid w:val="00181B9D"/>
    <w:rsid w:val="001831FD"/>
    <w:rsid w:val="00184C7D"/>
    <w:rsid w:val="00185624"/>
    <w:rsid w:val="00187059"/>
    <w:rsid w:val="001951EA"/>
    <w:rsid w:val="001A31B3"/>
    <w:rsid w:val="001A4402"/>
    <w:rsid w:val="001B39F1"/>
    <w:rsid w:val="001D7623"/>
    <w:rsid w:val="001E40E5"/>
    <w:rsid w:val="002003CE"/>
    <w:rsid w:val="00200B25"/>
    <w:rsid w:val="00205C93"/>
    <w:rsid w:val="00212706"/>
    <w:rsid w:val="00213C56"/>
    <w:rsid w:val="00232F0E"/>
    <w:rsid w:val="00234F74"/>
    <w:rsid w:val="00237C82"/>
    <w:rsid w:val="00250669"/>
    <w:rsid w:val="00260187"/>
    <w:rsid w:val="002602C4"/>
    <w:rsid w:val="00262751"/>
    <w:rsid w:val="00265345"/>
    <w:rsid w:val="00266AF9"/>
    <w:rsid w:val="002916AE"/>
    <w:rsid w:val="002A505D"/>
    <w:rsid w:val="002A6800"/>
    <w:rsid w:val="002A7466"/>
    <w:rsid w:val="002B3683"/>
    <w:rsid w:val="002C0CDD"/>
    <w:rsid w:val="002C1F61"/>
    <w:rsid w:val="002C367F"/>
    <w:rsid w:val="002C7997"/>
    <w:rsid w:val="002E0805"/>
    <w:rsid w:val="003017BD"/>
    <w:rsid w:val="00302A44"/>
    <w:rsid w:val="0030397B"/>
    <w:rsid w:val="0030650C"/>
    <w:rsid w:val="00312ECC"/>
    <w:rsid w:val="003138AA"/>
    <w:rsid w:val="0032048A"/>
    <w:rsid w:val="003237A3"/>
    <w:rsid w:val="003314C8"/>
    <w:rsid w:val="003349E4"/>
    <w:rsid w:val="00350A78"/>
    <w:rsid w:val="00350C7F"/>
    <w:rsid w:val="00353D09"/>
    <w:rsid w:val="00355DA8"/>
    <w:rsid w:val="00362168"/>
    <w:rsid w:val="00370556"/>
    <w:rsid w:val="00371CF7"/>
    <w:rsid w:val="00382470"/>
    <w:rsid w:val="003833A0"/>
    <w:rsid w:val="00386A71"/>
    <w:rsid w:val="00390CBF"/>
    <w:rsid w:val="003B3305"/>
    <w:rsid w:val="003B4BE9"/>
    <w:rsid w:val="003B5267"/>
    <w:rsid w:val="003F446E"/>
    <w:rsid w:val="003F61A4"/>
    <w:rsid w:val="00401BB2"/>
    <w:rsid w:val="004065C7"/>
    <w:rsid w:val="00406A36"/>
    <w:rsid w:val="00415B65"/>
    <w:rsid w:val="00424BD9"/>
    <w:rsid w:val="004254A7"/>
    <w:rsid w:val="004426CB"/>
    <w:rsid w:val="00457B3D"/>
    <w:rsid w:val="00464537"/>
    <w:rsid w:val="00465A1D"/>
    <w:rsid w:val="00466F4B"/>
    <w:rsid w:val="0047226D"/>
    <w:rsid w:val="00472DB4"/>
    <w:rsid w:val="00486ADC"/>
    <w:rsid w:val="0049049A"/>
    <w:rsid w:val="004907FD"/>
    <w:rsid w:val="0049587A"/>
    <w:rsid w:val="004963BE"/>
    <w:rsid w:val="004A15D0"/>
    <w:rsid w:val="004B2591"/>
    <w:rsid w:val="004C1745"/>
    <w:rsid w:val="004C5C65"/>
    <w:rsid w:val="004D5A09"/>
    <w:rsid w:val="004D71A8"/>
    <w:rsid w:val="004E38E1"/>
    <w:rsid w:val="004E3D9A"/>
    <w:rsid w:val="004E4DD0"/>
    <w:rsid w:val="004E537F"/>
    <w:rsid w:val="004E7571"/>
    <w:rsid w:val="005022A6"/>
    <w:rsid w:val="00511917"/>
    <w:rsid w:val="005150E6"/>
    <w:rsid w:val="005306F5"/>
    <w:rsid w:val="00541BC0"/>
    <w:rsid w:val="0054259E"/>
    <w:rsid w:val="00544310"/>
    <w:rsid w:val="00566537"/>
    <w:rsid w:val="0057271F"/>
    <w:rsid w:val="00587498"/>
    <w:rsid w:val="00594021"/>
    <w:rsid w:val="005A6DD9"/>
    <w:rsid w:val="005B34C5"/>
    <w:rsid w:val="005D1B5E"/>
    <w:rsid w:val="005D43D2"/>
    <w:rsid w:val="005E19CE"/>
    <w:rsid w:val="005E1FC3"/>
    <w:rsid w:val="005F2F1B"/>
    <w:rsid w:val="005F3D71"/>
    <w:rsid w:val="005F3E3A"/>
    <w:rsid w:val="005F5D72"/>
    <w:rsid w:val="00610353"/>
    <w:rsid w:val="00610AEA"/>
    <w:rsid w:val="00615E2E"/>
    <w:rsid w:val="00616979"/>
    <w:rsid w:val="00617B56"/>
    <w:rsid w:val="00621ABE"/>
    <w:rsid w:val="006343C4"/>
    <w:rsid w:val="0065226C"/>
    <w:rsid w:val="00655F7A"/>
    <w:rsid w:val="00673E12"/>
    <w:rsid w:val="006829B0"/>
    <w:rsid w:val="006A354C"/>
    <w:rsid w:val="006A3677"/>
    <w:rsid w:val="006A56B3"/>
    <w:rsid w:val="006B0451"/>
    <w:rsid w:val="006B1D60"/>
    <w:rsid w:val="006B2B11"/>
    <w:rsid w:val="006B373F"/>
    <w:rsid w:val="006C6444"/>
    <w:rsid w:val="006F2CEA"/>
    <w:rsid w:val="0070632A"/>
    <w:rsid w:val="007314A7"/>
    <w:rsid w:val="00751B38"/>
    <w:rsid w:val="00771928"/>
    <w:rsid w:val="00774A60"/>
    <w:rsid w:val="00774C89"/>
    <w:rsid w:val="00781718"/>
    <w:rsid w:val="00782772"/>
    <w:rsid w:val="0078344A"/>
    <w:rsid w:val="00796E8C"/>
    <w:rsid w:val="007A0323"/>
    <w:rsid w:val="007B5CD0"/>
    <w:rsid w:val="007C17D3"/>
    <w:rsid w:val="007C22FA"/>
    <w:rsid w:val="007C3956"/>
    <w:rsid w:val="007D2F3C"/>
    <w:rsid w:val="00806EA6"/>
    <w:rsid w:val="00807D49"/>
    <w:rsid w:val="008116BE"/>
    <w:rsid w:val="0081622A"/>
    <w:rsid w:val="008230FA"/>
    <w:rsid w:val="0082386E"/>
    <w:rsid w:val="00824DA5"/>
    <w:rsid w:val="008277BB"/>
    <w:rsid w:val="00834000"/>
    <w:rsid w:val="00846B52"/>
    <w:rsid w:val="0084716B"/>
    <w:rsid w:val="00857839"/>
    <w:rsid w:val="00864C48"/>
    <w:rsid w:val="00867F5B"/>
    <w:rsid w:val="0087250F"/>
    <w:rsid w:val="0088270B"/>
    <w:rsid w:val="00882BBF"/>
    <w:rsid w:val="00885015"/>
    <w:rsid w:val="008874D6"/>
    <w:rsid w:val="0088764B"/>
    <w:rsid w:val="008878E1"/>
    <w:rsid w:val="008A0635"/>
    <w:rsid w:val="008A0CA0"/>
    <w:rsid w:val="008A1438"/>
    <w:rsid w:val="008B2762"/>
    <w:rsid w:val="008B3CBB"/>
    <w:rsid w:val="008B59D2"/>
    <w:rsid w:val="008B63D7"/>
    <w:rsid w:val="008C38DD"/>
    <w:rsid w:val="008C391B"/>
    <w:rsid w:val="008C49D9"/>
    <w:rsid w:val="008D6824"/>
    <w:rsid w:val="008E03D8"/>
    <w:rsid w:val="009118F4"/>
    <w:rsid w:val="00930A1D"/>
    <w:rsid w:val="00933319"/>
    <w:rsid w:val="00942F7E"/>
    <w:rsid w:val="00953A4D"/>
    <w:rsid w:val="00954E31"/>
    <w:rsid w:val="00962F39"/>
    <w:rsid w:val="00971AFA"/>
    <w:rsid w:val="009746FE"/>
    <w:rsid w:val="00975DD5"/>
    <w:rsid w:val="00986A14"/>
    <w:rsid w:val="009912BD"/>
    <w:rsid w:val="0099416F"/>
    <w:rsid w:val="00997CA6"/>
    <w:rsid w:val="009A0A7E"/>
    <w:rsid w:val="009B1FB9"/>
    <w:rsid w:val="009B30A9"/>
    <w:rsid w:val="009C05FA"/>
    <w:rsid w:val="009C5861"/>
    <w:rsid w:val="009C5D81"/>
    <w:rsid w:val="009C6794"/>
    <w:rsid w:val="009E0CA5"/>
    <w:rsid w:val="009F1446"/>
    <w:rsid w:val="00A0316D"/>
    <w:rsid w:val="00A03D16"/>
    <w:rsid w:val="00A13DE1"/>
    <w:rsid w:val="00A22FF5"/>
    <w:rsid w:val="00A34DE6"/>
    <w:rsid w:val="00A37ADD"/>
    <w:rsid w:val="00A552D8"/>
    <w:rsid w:val="00A567C2"/>
    <w:rsid w:val="00A647B0"/>
    <w:rsid w:val="00A64943"/>
    <w:rsid w:val="00A66058"/>
    <w:rsid w:val="00A67237"/>
    <w:rsid w:val="00A75D7B"/>
    <w:rsid w:val="00A8546E"/>
    <w:rsid w:val="00A90D78"/>
    <w:rsid w:val="00A9634D"/>
    <w:rsid w:val="00A97FAE"/>
    <w:rsid w:val="00AA68DF"/>
    <w:rsid w:val="00AA72E1"/>
    <w:rsid w:val="00AB0E0B"/>
    <w:rsid w:val="00AC70FC"/>
    <w:rsid w:val="00AC7314"/>
    <w:rsid w:val="00AD1953"/>
    <w:rsid w:val="00AD229C"/>
    <w:rsid w:val="00AD47AB"/>
    <w:rsid w:val="00AD61F5"/>
    <w:rsid w:val="00AF64CE"/>
    <w:rsid w:val="00AF7F87"/>
    <w:rsid w:val="00B01F8E"/>
    <w:rsid w:val="00B02AF5"/>
    <w:rsid w:val="00B06737"/>
    <w:rsid w:val="00B1032C"/>
    <w:rsid w:val="00B2305E"/>
    <w:rsid w:val="00B23552"/>
    <w:rsid w:val="00B269E1"/>
    <w:rsid w:val="00B2781D"/>
    <w:rsid w:val="00B31FEB"/>
    <w:rsid w:val="00B44A87"/>
    <w:rsid w:val="00B47073"/>
    <w:rsid w:val="00B50755"/>
    <w:rsid w:val="00B5297D"/>
    <w:rsid w:val="00B60788"/>
    <w:rsid w:val="00B64B26"/>
    <w:rsid w:val="00B73626"/>
    <w:rsid w:val="00B76577"/>
    <w:rsid w:val="00B8174F"/>
    <w:rsid w:val="00B82501"/>
    <w:rsid w:val="00B8429A"/>
    <w:rsid w:val="00BA3079"/>
    <w:rsid w:val="00BA72D4"/>
    <w:rsid w:val="00BB1406"/>
    <w:rsid w:val="00BB2249"/>
    <w:rsid w:val="00BC14C7"/>
    <w:rsid w:val="00BD62DA"/>
    <w:rsid w:val="00BD6C40"/>
    <w:rsid w:val="00BF2828"/>
    <w:rsid w:val="00BF7412"/>
    <w:rsid w:val="00C06827"/>
    <w:rsid w:val="00C103D3"/>
    <w:rsid w:val="00C10BA8"/>
    <w:rsid w:val="00C16F23"/>
    <w:rsid w:val="00C20773"/>
    <w:rsid w:val="00C21285"/>
    <w:rsid w:val="00C239D9"/>
    <w:rsid w:val="00C30EFD"/>
    <w:rsid w:val="00C34779"/>
    <w:rsid w:val="00C35070"/>
    <w:rsid w:val="00C35583"/>
    <w:rsid w:val="00C41CA9"/>
    <w:rsid w:val="00C434C0"/>
    <w:rsid w:val="00C61DD4"/>
    <w:rsid w:val="00C659C4"/>
    <w:rsid w:val="00C71B69"/>
    <w:rsid w:val="00C83F16"/>
    <w:rsid w:val="00C862FB"/>
    <w:rsid w:val="00C87260"/>
    <w:rsid w:val="00CA05F6"/>
    <w:rsid w:val="00CA1E57"/>
    <w:rsid w:val="00CA596B"/>
    <w:rsid w:val="00CA6AD0"/>
    <w:rsid w:val="00CB403F"/>
    <w:rsid w:val="00CB51B3"/>
    <w:rsid w:val="00CB53A6"/>
    <w:rsid w:val="00CB616A"/>
    <w:rsid w:val="00CD6DEF"/>
    <w:rsid w:val="00CE3A27"/>
    <w:rsid w:val="00CE3E71"/>
    <w:rsid w:val="00CE5C2D"/>
    <w:rsid w:val="00CE5EBF"/>
    <w:rsid w:val="00CE661F"/>
    <w:rsid w:val="00D07B3B"/>
    <w:rsid w:val="00D13A90"/>
    <w:rsid w:val="00D15C4E"/>
    <w:rsid w:val="00D21675"/>
    <w:rsid w:val="00D259B0"/>
    <w:rsid w:val="00D27E54"/>
    <w:rsid w:val="00D3225C"/>
    <w:rsid w:val="00D34417"/>
    <w:rsid w:val="00D436FD"/>
    <w:rsid w:val="00D46E71"/>
    <w:rsid w:val="00D501D4"/>
    <w:rsid w:val="00D74B39"/>
    <w:rsid w:val="00D773A1"/>
    <w:rsid w:val="00D80675"/>
    <w:rsid w:val="00D810B9"/>
    <w:rsid w:val="00D81BE3"/>
    <w:rsid w:val="00D831FF"/>
    <w:rsid w:val="00D96738"/>
    <w:rsid w:val="00D96D02"/>
    <w:rsid w:val="00DA15EB"/>
    <w:rsid w:val="00DA6C82"/>
    <w:rsid w:val="00DB0611"/>
    <w:rsid w:val="00DB38CB"/>
    <w:rsid w:val="00DB754F"/>
    <w:rsid w:val="00DC5A0A"/>
    <w:rsid w:val="00DE2D44"/>
    <w:rsid w:val="00E00512"/>
    <w:rsid w:val="00E01390"/>
    <w:rsid w:val="00E179B9"/>
    <w:rsid w:val="00E25B19"/>
    <w:rsid w:val="00E2679B"/>
    <w:rsid w:val="00E34728"/>
    <w:rsid w:val="00E44C9F"/>
    <w:rsid w:val="00E53E27"/>
    <w:rsid w:val="00E60CEB"/>
    <w:rsid w:val="00E62645"/>
    <w:rsid w:val="00E634C9"/>
    <w:rsid w:val="00E74451"/>
    <w:rsid w:val="00E749F3"/>
    <w:rsid w:val="00E76F77"/>
    <w:rsid w:val="00E7782D"/>
    <w:rsid w:val="00E85018"/>
    <w:rsid w:val="00E86B9D"/>
    <w:rsid w:val="00EA5ED4"/>
    <w:rsid w:val="00EC39E7"/>
    <w:rsid w:val="00EC56CD"/>
    <w:rsid w:val="00EC6F0D"/>
    <w:rsid w:val="00ED00B7"/>
    <w:rsid w:val="00ED77FC"/>
    <w:rsid w:val="00EE1D45"/>
    <w:rsid w:val="00EE1D4F"/>
    <w:rsid w:val="00EE2F70"/>
    <w:rsid w:val="00EE4C4F"/>
    <w:rsid w:val="00EE53E8"/>
    <w:rsid w:val="00EF3A8A"/>
    <w:rsid w:val="00EF6526"/>
    <w:rsid w:val="00F04C65"/>
    <w:rsid w:val="00F17060"/>
    <w:rsid w:val="00F25371"/>
    <w:rsid w:val="00F31FE1"/>
    <w:rsid w:val="00F51D8D"/>
    <w:rsid w:val="00F539C1"/>
    <w:rsid w:val="00F6152E"/>
    <w:rsid w:val="00F63174"/>
    <w:rsid w:val="00F67B37"/>
    <w:rsid w:val="00F73B8E"/>
    <w:rsid w:val="00F86164"/>
    <w:rsid w:val="00FA0272"/>
    <w:rsid w:val="00FA3EBE"/>
    <w:rsid w:val="00FA6AF2"/>
    <w:rsid w:val="00FC2D58"/>
    <w:rsid w:val="00FD68B2"/>
    <w:rsid w:val="00FD6BE6"/>
    <w:rsid w:val="00FF2676"/>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861CB"/>
  <w15:docId w15:val="{9F44DE07-E525-49DC-8F56-E0DF1AC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D96D02"/>
    <w:rPr>
      <w:sz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rsid w:val="00E00512"/>
    <w:pPr>
      <w:tabs>
        <w:tab w:val="center" w:pos="4320"/>
        <w:tab w:val="right" w:pos="8640"/>
      </w:tabs>
      <w:spacing w:before="120" w:after="60"/>
    </w:pPr>
    <w:rPr>
      <w:rFonts w:ascii="Arial" w:hAnsi="Arial" w:cs="Arial"/>
      <w:b/>
      <w:sz w:val="20"/>
      <w:szCs w:val="20"/>
    </w:rPr>
  </w:style>
  <w:style w:type="paragraph" w:customStyle="1" w:styleId="Bullet">
    <w:name w:val="Bullet"/>
    <w:basedOn w:val="Normal"/>
    <w:qFormat/>
    <w:rsid w:val="00C06827"/>
    <w:pPr>
      <w:numPr>
        <w:numId w:val="1"/>
      </w:numPr>
      <w:tabs>
        <w:tab w:val="clear" w:pos="720"/>
      </w:tabs>
      <w:spacing w:before="60" w:after="60"/>
      <w:ind w:left="360" w:hanging="274"/>
    </w:pPr>
    <w:rPr>
      <w:rFonts w:ascii="Arial" w:hAnsi="Arial" w:cs="Arial"/>
      <w:sz w:val="20"/>
      <w:szCs w:val="20"/>
    </w:rPr>
  </w:style>
  <w:style w:type="character" w:customStyle="1" w:styleId="BodyTextChar">
    <w:name w:val="Body Text Char"/>
    <w:basedOn w:val="DefaultParagraphFont"/>
    <w:link w:val="BodyText"/>
    <w:rsid w:val="00D96D02"/>
    <w:rPr>
      <w:rFonts w:ascii="Arial" w:hAnsi="Arial" w:cs="Arial"/>
      <w:color w:val="000000"/>
      <w:sz w:val="22"/>
      <w:szCs w:val="22"/>
    </w:rPr>
  </w:style>
  <w:style w:type="character" w:styleId="PageNumber">
    <w:name w:val="page number"/>
    <w:basedOn w:val="DefaultParagraphFont"/>
    <w:unhideWhenUsed/>
    <w:qFormat/>
  </w:style>
  <w:style w:type="paragraph" w:customStyle="1" w:styleId="BoldTableText">
    <w:name w:val="Bold Table Text"/>
    <w:basedOn w:val="Normal"/>
    <w:qFormat/>
    <w:rsid w:val="00C06827"/>
    <w:pPr>
      <w:spacing w:before="60" w:after="60"/>
      <w:ind w:left="1886" w:hanging="1886"/>
    </w:pPr>
    <w:rPr>
      <w:rFonts w:ascii="Arial" w:hAnsi="Arial"/>
      <w:b/>
      <w:bCs/>
      <w:color w:val="000000"/>
      <w:sz w:val="22"/>
      <w:szCs w:val="20"/>
    </w:rPr>
  </w:style>
  <w:style w:type="paragraph" w:styleId="BalloonText">
    <w:name w:val="Balloon Text"/>
    <w:basedOn w:val="Normal"/>
    <w:link w:val="BalloonTextChar"/>
    <w:rsid w:val="00C659C4"/>
    <w:rPr>
      <w:rFonts w:ascii="Tahoma" w:hAnsi="Tahoma" w:cs="Tahoma"/>
      <w:sz w:val="16"/>
      <w:szCs w:val="16"/>
    </w:rPr>
  </w:style>
  <w:style w:type="paragraph" w:customStyle="1" w:styleId="HeadingBase">
    <w:name w:val="Heading Base"/>
    <w:basedOn w:val="BodyText"/>
    <w:next w:val="BodyText"/>
    <w:unhideWhenUsed/>
    <w:pPr>
      <w:keepNext/>
      <w:keepLines/>
      <w:spacing w:after="0" w:line="240" w:lineRule="atLeast"/>
    </w:pPr>
    <w:rPr>
      <w:rFonts w:ascii="Garamond" w:hAnsi="Garamond"/>
      <w:kern w:val="20"/>
      <w:szCs w:val="20"/>
    </w:rPr>
  </w:style>
  <w:style w:type="character" w:customStyle="1" w:styleId="BalloonTextChar">
    <w:name w:val="Balloon Text Char"/>
    <w:basedOn w:val="DefaultParagraphFont"/>
    <w:link w:val="BalloonText"/>
    <w:rsid w:val="00C659C4"/>
    <w:rPr>
      <w:rFonts w:ascii="Tahoma" w:hAnsi="Tahoma" w:cs="Tahoma"/>
      <w:sz w:val="16"/>
      <w:szCs w:val="16"/>
    </w:rPr>
  </w:style>
  <w:style w:type="paragraph" w:styleId="BodyText">
    <w:name w:val="Body Text"/>
    <w:basedOn w:val="Normal"/>
    <w:link w:val="BodyTextChar"/>
    <w:qFormat/>
    <w:rsid w:val="00D96D02"/>
    <w:pPr>
      <w:spacing w:before="60" w:after="60"/>
    </w:pPr>
    <w:rPr>
      <w:rFonts w:ascii="Arial" w:hAnsi="Arial" w:cs="Arial"/>
      <w:color w:val="000000"/>
      <w:sz w:val="22"/>
      <w:szCs w:val="22"/>
    </w:rPr>
  </w:style>
  <w:style w:type="table" w:styleId="TableGrid">
    <w:name w:val="Table Grid"/>
    <w:basedOn w:val="TableNormal"/>
    <w:rsid w:val="0061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nhideWhenUsed/>
    <w:qFormat/>
    <w:rsid w:val="00E00512"/>
    <w:pPr>
      <w:tabs>
        <w:tab w:val="clear" w:pos="4320"/>
      </w:tabs>
      <w:spacing w:after="120"/>
      <w:jc w:val="right"/>
    </w:pPr>
    <w:rPr>
      <w:rFonts w:ascii="Calibri" w:hAnsi="Calibri"/>
      <w:b/>
      <w:sz w:val="28"/>
      <w:szCs w:val="28"/>
    </w:rPr>
  </w:style>
  <w:style w:type="character" w:customStyle="1" w:styleId="TitleChar">
    <w:name w:val="Title Char"/>
    <w:basedOn w:val="DefaultParagraphFont"/>
    <w:link w:val="Title"/>
    <w:rsid w:val="00E74451"/>
    <w:rPr>
      <w:rFonts w:ascii="Calibri" w:hAnsi="Calibri"/>
      <w:b/>
      <w:sz w:val="28"/>
      <w:szCs w:val="28"/>
    </w:rPr>
  </w:style>
  <w:style w:type="character" w:styleId="Hyperlink">
    <w:name w:val="Hyperlink"/>
    <w:basedOn w:val="DefaultParagraphFont"/>
    <w:unhideWhenUsed/>
    <w:rsid w:val="003349E4"/>
    <w:rPr>
      <w:color w:val="0000FF" w:themeColor="hyperlink"/>
      <w:u w:val="single"/>
    </w:rPr>
  </w:style>
  <w:style w:type="paragraph" w:customStyle="1" w:styleId="List-Alpha">
    <w:name w:val="List - Alpha"/>
    <w:basedOn w:val="Normal"/>
    <w:qFormat/>
    <w:rsid w:val="006F2CEA"/>
    <w:pPr>
      <w:numPr>
        <w:numId w:val="2"/>
      </w:numPr>
      <w:spacing w:before="120"/>
      <w:ind w:left="810"/>
    </w:pPr>
    <w:rPr>
      <w:rFonts w:ascii="Arial" w:eastAsiaTheme="minorHAnsi" w:hAnsi="Arial" w:cstheme="minorBidi"/>
      <w:color w:val="000000" w:themeColor="text1"/>
      <w:sz w:val="22"/>
      <w:szCs w:val="22"/>
    </w:rPr>
  </w:style>
  <w:style w:type="character" w:styleId="FollowedHyperlink">
    <w:name w:val="FollowedHyperlink"/>
    <w:basedOn w:val="DefaultParagraphFont"/>
    <w:semiHidden/>
    <w:unhideWhenUsed/>
    <w:rsid w:val="005F2F1B"/>
    <w:rPr>
      <w:color w:val="800080" w:themeColor="followedHyperlink"/>
      <w:u w:val="single"/>
    </w:rPr>
  </w:style>
  <w:style w:type="paragraph" w:styleId="ListParagraph">
    <w:name w:val="List Paragraph"/>
    <w:basedOn w:val="Normal"/>
    <w:uiPriority w:val="34"/>
    <w:qFormat/>
    <w:rsid w:val="00AD47AB"/>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82BBF"/>
    <w:rPr>
      <w:sz w:val="16"/>
      <w:szCs w:val="16"/>
    </w:rPr>
  </w:style>
  <w:style w:type="paragraph" w:styleId="CommentText">
    <w:name w:val="annotation text"/>
    <w:basedOn w:val="Normal"/>
    <w:link w:val="CommentTextChar"/>
    <w:semiHidden/>
    <w:unhideWhenUsed/>
    <w:rsid w:val="00882BBF"/>
    <w:rPr>
      <w:sz w:val="20"/>
      <w:szCs w:val="20"/>
    </w:rPr>
  </w:style>
  <w:style w:type="character" w:customStyle="1" w:styleId="CommentTextChar">
    <w:name w:val="Comment Text Char"/>
    <w:basedOn w:val="DefaultParagraphFont"/>
    <w:link w:val="CommentText"/>
    <w:semiHidden/>
    <w:rsid w:val="00882BBF"/>
  </w:style>
  <w:style w:type="paragraph" w:styleId="CommentSubject">
    <w:name w:val="annotation subject"/>
    <w:basedOn w:val="CommentText"/>
    <w:next w:val="CommentText"/>
    <w:link w:val="CommentSubjectChar"/>
    <w:semiHidden/>
    <w:unhideWhenUsed/>
    <w:rsid w:val="00882BBF"/>
    <w:rPr>
      <w:b/>
      <w:bCs/>
    </w:rPr>
  </w:style>
  <w:style w:type="character" w:customStyle="1" w:styleId="CommentSubjectChar">
    <w:name w:val="Comment Subject Char"/>
    <w:basedOn w:val="CommentTextChar"/>
    <w:link w:val="CommentSubject"/>
    <w:semiHidden/>
    <w:rsid w:val="00882BBF"/>
    <w:rPr>
      <w:b/>
      <w:bCs/>
    </w:rPr>
  </w:style>
  <w:style w:type="paragraph" w:styleId="Revision">
    <w:name w:val="Revision"/>
    <w:hidden/>
    <w:uiPriority w:val="99"/>
    <w:semiHidden/>
    <w:rsid w:val="00415B65"/>
    <w:rPr>
      <w:sz w:val="8"/>
      <w:szCs w:val="24"/>
    </w:rPr>
  </w:style>
  <w:style w:type="paragraph" w:styleId="NormalWeb">
    <w:name w:val="Normal (Web)"/>
    <w:basedOn w:val="Normal"/>
    <w:uiPriority w:val="99"/>
    <w:semiHidden/>
    <w:unhideWhenUsed/>
    <w:rsid w:val="00C83F1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7965">
      <w:bodyDiv w:val="1"/>
      <w:marLeft w:val="0"/>
      <w:marRight w:val="0"/>
      <w:marTop w:val="0"/>
      <w:marBottom w:val="0"/>
      <w:divBdr>
        <w:top w:val="none" w:sz="0" w:space="0" w:color="auto"/>
        <w:left w:val="none" w:sz="0" w:space="0" w:color="auto"/>
        <w:bottom w:val="none" w:sz="0" w:space="0" w:color="auto"/>
        <w:right w:val="none" w:sz="0" w:space="0" w:color="auto"/>
      </w:divBdr>
    </w:div>
    <w:div w:id="126433501">
      <w:bodyDiv w:val="1"/>
      <w:marLeft w:val="0"/>
      <w:marRight w:val="0"/>
      <w:marTop w:val="0"/>
      <w:marBottom w:val="0"/>
      <w:divBdr>
        <w:top w:val="none" w:sz="0" w:space="0" w:color="auto"/>
        <w:left w:val="none" w:sz="0" w:space="0" w:color="auto"/>
        <w:bottom w:val="none" w:sz="0" w:space="0" w:color="auto"/>
        <w:right w:val="none" w:sz="0" w:space="0" w:color="auto"/>
      </w:divBdr>
      <w:divsChild>
        <w:div w:id="1730959803">
          <w:marLeft w:val="720"/>
          <w:marRight w:val="0"/>
          <w:marTop w:val="0"/>
          <w:marBottom w:val="60"/>
          <w:divBdr>
            <w:top w:val="none" w:sz="0" w:space="0" w:color="auto"/>
            <w:left w:val="none" w:sz="0" w:space="0" w:color="auto"/>
            <w:bottom w:val="none" w:sz="0" w:space="0" w:color="auto"/>
            <w:right w:val="none" w:sz="0" w:space="0" w:color="auto"/>
          </w:divBdr>
        </w:div>
      </w:divsChild>
    </w:div>
    <w:div w:id="147788847">
      <w:bodyDiv w:val="1"/>
      <w:marLeft w:val="0"/>
      <w:marRight w:val="0"/>
      <w:marTop w:val="0"/>
      <w:marBottom w:val="0"/>
      <w:divBdr>
        <w:top w:val="none" w:sz="0" w:space="0" w:color="auto"/>
        <w:left w:val="none" w:sz="0" w:space="0" w:color="auto"/>
        <w:bottom w:val="none" w:sz="0" w:space="0" w:color="auto"/>
        <w:right w:val="none" w:sz="0" w:space="0" w:color="auto"/>
      </w:divBdr>
    </w:div>
    <w:div w:id="150757626">
      <w:bodyDiv w:val="1"/>
      <w:marLeft w:val="0"/>
      <w:marRight w:val="0"/>
      <w:marTop w:val="0"/>
      <w:marBottom w:val="0"/>
      <w:divBdr>
        <w:top w:val="none" w:sz="0" w:space="0" w:color="auto"/>
        <w:left w:val="none" w:sz="0" w:space="0" w:color="auto"/>
        <w:bottom w:val="none" w:sz="0" w:space="0" w:color="auto"/>
        <w:right w:val="none" w:sz="0" w:space="0" w:color="auto"/>
      </w:divBdr>
    </w:div>
    <w:div w:id="151532366">
      <w:bodyDiv w:val="1"/>
      <w:marLeft w:val="0"/>
      <w:marRight w:val="0"/>
      <w:marTop w:val="0"/>
      <w:marBottom w:val="0"/>
      <w:divBdr>
        <w:top w:val="none" w:sz="0" w:space="0" w:color="auto"/>
        <w:left w:val="none" w:sz="0" w:space="0" w:color="auto"/>
        <w:bottom w:val="none" w:sz="0" w:space="0" w:color="auto"/>
        <w:right w:val="none" w:sz="0" w:space="0" w:color="auto"/>
      </w:divBdr>
    </w:div>
    <w:div w:id="188101961">
      <w:bodyDiv w:val="1"/>
      <w:marLeft w:val="0"/>
      <w:marRight w:val="0"/>
      <w:marTop w:val="0"/>
      <w:marBottom w:val="0"/>
      <w:divBdr>
        <w:top w:val="none" w:sz="0" w:space="0" w:color="auto"/>
        <w:left w:val="none" w:sz="0" w:space="0" w:color="auto"/>
        <w:bottom w:val="none" w:sz="0" w:space="0" w:color="auto"/>
        <w:right w:val="none" w:sz="0" w:space="0" w:color="auto"/>
      </w:divBdr>
    </w:div>
    <w:div w:id="213857228">
      <w:bodyDiv w:val="1"/>
      <w:marLeft w:val="0"/>
      <w:marRight w:val="0"/>
      <w:marTop w:val="0"/>
      <w:marBottom w:val="0"/>
      <w:divBdr>
        <w:top w:val="none" w:sz="0" w:space="0" w:color="auto"/>
        <w:left w:val="none" w:sz="0" w:space="0" w:color="auto"/>
        <w:bottom w:val="none" w:sz="0" w:space="0" w:color="auto"/>
        <w:right w:val="none" w:sz="0" w:space="0" w:color="auto"/>
      </w:divBdr>
      <w:divsChild>
        <w:div w:id="347947546">
          <w:marLeft w:val="720"/>
          <w:marRight w:val="0"/>
          <w:marTop w:val="0"/>
          <w:marBottom w:val="60"/>
          <w:divBdr>
            <w:top w:val="none" w:sz="0" w:space="0" w:color="auto"/>
            <w:left w:val="none" w:sz="0" w:space="0" w:color="auto"/>
            <w:bottom w:val="none" w:sz="0" w:space="0" w:color="auto"/>
            <w:right w:val="none" w:sz="0" w:space="0" w:color="auto"/>
          </w:divBdr>
        </w:div>
      </w:divsChild>
    </w:div>
    <w:div w:id="220213254">
      <w:bodyDiv w:val="1"/>
      <w:marLeft w:val="0"/>
      <w:marRight w:val="0"/>
      <w:marTop w:val="0"/>
      <w:marBottom w:val="0"/>
      <w:divBdr>
        <w:top w:val="none" w:sz="0" w:space="0" w:color="auto"/>
        <w:left w:val="none" w:sz="0" w:space="0" w:color="auto"/>
        <w:bottom w:val="none" w:sz="0" w:space="0" w:color="auto"/>
        <w:right w:val="none" w:sz="0" w:space="0" w:color="auto"/>
      </w:divBdr>
      <w:divsChild>
        <w:div w:id="1841508539">
          <w:marLeft w:val="720"/>
          <w:marRight w:val="0"/>
          <w:marTop w:val="0"/>
          <w:marBottom w:val="60"/>
          <w:divBdr>
            <w:top w:val="none" w:sz="0" w:space="0" w:color="auto"/>
            <w:left w:val="none" w:sz="0" w:space="0" w:color="auto"/>
            <w:bottom w:val="none" w:sz="0" w:space="0" w:color="auto"/>
            <w:right w:val="none" w:sz="0" w:space="0" w:color="auto"/>
          </w:divBdr>
        </w:div>
      </w:divsChild>
    </w:div>
    <w:div w:id="250356706">
      <w:bodyDiv w:val="1"/>
      <w:marLeft w:val="0"/>
      <w:marRight w:val="0"/>
      <w:marTop w:val="0"/>
      <w:marBottom w:val="0"/>
      <w:divBdr>
        <w:top w:val="none" w:sz="0" w:space="0" w:color="auto"/>
        <w:left w:val="none" w:sz="0" w:space="0" w:color="auto"/>
        <w:bottom w:val="none" w:sz="0" w:space="0" w:color="auto"/>
        <w:right w:val="none" w:sz="0" w:space="0" w:color="auto"/>
      </w:divBdr>
      <w:divsChild>
        <w:div w:id="1279918374">
          <w:marLeft w:val="720"/>
          <w:marRight w:val="0"/>
          <w:marTop w:val="0"/>
          <w:marBottom w:val="60"/>
          <w:divBdr>
            <w:top w:val="none" w:sz="0" w:space="0" w:color="auto"/>
            <w:left w:val="none" w:sz="0" w:space="0" w:color="auto"/>
            <w:bottom w:val="none" w:sz="0" w:space="0" w:color="auto"/>
            <w:right w:val="none" w:sz="0" w:space="0" w:color="auto"/>
          </w:divBdr>
        </w:div>
      </w:divsChild>
    </w:div>
    <w:div w:id="287052925">
      <w:bodyDiv w:val="1"/>
      <w:marLeft w:val="0"/>
      <w:marRight w:val="0"/>
      <w:marTop w:val="0"/>
      <w:marBottom w:val="0"/>
      <w:divBdr>
        <w:top w:val="none" w:sz="0" w:space="0" w:color="auto"/>
        <w:left w:val="none" w:sz="0" w:space="0" w:color="auto"/>
        <w:bottom w:val="none" w:sz="0" w:space="0" w:color="auto"/>
        <w:right w:val="none" w:sz="0" w:space="0" w:color="auto"/>
      </w:divBdr>
      <w:divsChild>
        <w:div w:id="1290018271">
          <w:marLeft w:val="720"/>
          <w:marRight w:val="0"/>
          <w:marTop w:val="0"/>
          <w:marBottom w:val="60"/>
          <w:divBdr>
            <w:top w:val="none" w:sz="0" w:space="0" w:color="auto"/>
            <w:left w:val="none" w:sz="0" w:space="0" w:color="auto"/>
            <w:bottom w:val="none" w:sz="0" w:space="0" w:color="auto"/>
            <w:right w:val="none" w:sz="0" w:space="0" w:color="auto"/>
          </w:divBdr>
        </w:div>
      </w:divsChild>
    </w:div>
    <w:div w:id="398674989">
      <w:bodyDiv w:val="1"/>
      <w:marLeft w:val="0"/>
      <w:marRight w:val="0"/>
      <w:marTop w:val="0"/>
      <w:marBottom w:val="0"/>
      <w:divBdr>
        <w:top w:val="none" w:sz="0" w:space="0" w:color="auto"/>
        <w:left w:val="none" w:sz="0" w:space="0" w:color="auto"/>
        <w:bottom w:val="none" w:sz="0" w:space="0" w:color="auto"/>
        <w:right w:val="none" w:sz="0" w:space="0" w:color="auto"/>
      </w:divBdr>
    </w:div>
    <w:div w:id="445389560">
      <w:bodyDiv w:val="1"/>
      <w:marLeft w:val="0"/>
      <w:marRight w:val="0"/>
      <w:marTop w:val="0"/>
      <w:marBottom w:val="0"/>
      <w:divBdr>
        <w:top w:val="none" w:sz="0" w:space="0" w:color="auto"/>
        <w:left w:val="none" w:sz="0" w:space="0" w:color="auto"/>
        <w:bottom w:val="none" w:sz="0" w:space="0" w:color="auto"/>
        <w:right w:val="none" w:sz="0" w:space="0" w:color="auto"/>
      </w:divBdr>
    </w:div>
    <w:div w:id="451555968">
      <w:bodyDiv w:val="1"/>
      <w:marLeft w:val="0"/>
      <w:marRight w:val="0"/>
      <w:marTop w:val="0"/>
      <w:marBottom w:val="0"/>
      <w:divBdr>
        <w:top w:val="none" w:sz="0" w:space="0" w:color="auto"/>
        <w:left w:val="none" w:sz="0" w:space="0" w:color="auto"/>
        <w:bottom w:val="none" w:sz="0" w:space="0" w:color="auto"/>
        <w:right w:val="none" w:sz="0" w:space="0" w:color="auto"/>
      </w:divBdr>
    </w:div>
    <w:div w:id="452139637">
      <w:bodyDiv w:val="1"/>
      <w:marLeft w:val="0"/>
      <w:marRight w:val="0"/>
      <w:marTop w:val="0"/>
      <w:marBottom w:val="0"/>
      <w:divBdr>
        <w:top w:val="none" w:sz="0" w:space="0" w:color="auto"/>
        <w:left w:val="none" w:sz="0" w:space="0" w:color="auto"/>
        <w:bottom w:val="none" w:sz="0" w:space="0" w:color="auto"/>
        <w:right w:val="none" w:sz="0" w:space="0" w:color="auto"/>
      </w:divBdr>
    </w:div>
    <w:div w:id="452942935">
      <w:bodyDiv w:val="1"/>
      <w:marLeft w:val="0"/>
      <w:marRight w:val="0"/>
      <w:marTop w:val="0"/>
      <w:marBottom w:val="0"/>
      <w:divBdr>
        <w:top w:val="none" w:sz="0" w:space="0" w:color="auto"/>
        <w:left w:val="none" w:sz="0" w:space="0" w:color="auto"/>
        <w:bottom w:val="none" w:sz="0" w:space="0" w:color="auto"/>
        <w:right w:val="none" w:sz="0" w:space="0" w:color="auto"/>
      </w:divBdr>
    </w:div>
    <w:div w:id="457139919">
      <w:bodyDiv w:val="1"/>
      <w:marLeft w:val="0"/>
      <w:marRight w:val="0"/>
      <w:marTop w:val="0"/>
      <w:marBottom w:val="0"/>
      <w:divBdr>
        <w:top w:val="none" w:sz="0" w:space="0" w:color="auto"/>
        <w:left w:val="none" w:sz="0" w:space="0" w:color="auto"/>
        <w:bottom w:val="none" w:sz="0" w:space="0" w:color="auto"/>
        <w:right w:val="none" w:sz="0" w:space="0" w:color="auto"/>
      </w:divBdr>
    </w:div>
    <w:div w:id="462961657">
      <w:bodyDiv w:val="1"/>
      <w:marLeft w:val="0"/>
      <w:marRight w:val="0"/>
      <w:marTop w:val="0"/>
      <w:marBottom w:val="0"/>
      <w:divBdr>
        <w:top w:val="none" w:sz="0" w:space="0" w:color="auto"/>
        <w:left w:val="none" w:sz="0" w:space="0" w:color="auto"/>
        <w:bottom w:val="none" w:sz="0" w:space="0" w:color="auto"/>
        <w:right w:val="none" w:sz="0" w:space="0" w:color="auto"/>
      </w:divBdr>
    </w:div>
    <w:div w:id="479352085">
      <w:bodyDiv w:val="1"/>
      <w:marLeft w:val="0"/>
      <w:marRight w:val="0"/>
      <w:marTop w:val="0"/>
      <w:marBottom w:val="0"/>
      <w:divBdr>
        <w:top w:val="none" w:sz="0" w:space="0" w:color="auto"/>
        <w:left w:val="none" w:sz="0" w:space="0" w:color="auto"/>
        <w:bottom w:val="none" w:sz="0" w:space="0" w:color="auto"/>
        <w:right w:val="none" w:sz="0" w:space="0" w:color="auto"/>
      </w:divBdr>
    </w:div>
    <w:div w:id="482937228">
      <w:bodyDiv w:val="1"/>
      <w:marLeft w:val="0"/>
      <w:marRight w:val="0"/>
      <w:marTop w:val="0"/>
      <w:marBottom w:val="0"/>
      <w:divBdr>
        <w:top w:val="none" w:sz="0" w:space="0" w:color="auto"/>
        <w:left w:val="none" w:sz="0" w:space="0" w:color="auto"/>
        <w:bottom w:val="none" w:sz="0" w:space="0" w:color="auto"/>
        <w:right w:val="none" w:sz="0" w:space="0" w:color="auto"/>
      </w:divBdr>
    </w:div>
    <w:div w:id="515272416">
      <w:bodyDiv w:val="1"/>
      <w:marLeft w:val="0"/>
      <w:marRight w:val="0"/>
      <w:marTop w:val="0"/>
      <w:marBottom w:val="0"/>
      <w:divBdr>
        <w:top w:val="none" w:sz="0" w:space="0" w:color="auto"/>
        <w:left w:val="none" w:sz="0" w:space="0" w:color="auto"/>
        <w:bottom w:val="none" w:sz="0" w:space="0" w:color="auto"/>
        <w:right w:val="none" w:sz="0" w:space="0" w:color="auto"/>
      </w:divBdr>
    </w:div>
    <w:div w:id="556207670">
      <w:bodyDiv w:val="1"/>
      <w:marLeft w:val="0"/>
      <w:marRight w:val="0"/>
      <w:marTop w:val="0"/>
      <w:marBottom w:val="0"/>
      <w:divBdr>
        <w:top w:val="none" w:sz="0" w:space="0" w:color="auto"/>
        <w:left w:val="none" w:sz="0" w:space="0" w:color="auto"/>
        <w:bottom w:val="none" w:sz="0" w:space="0" w:color="auto"/>
        <w:right w:val="none" w:sz="0" w:space="0" w:color="auto"/>
      </w:divBdr>
    </w:div>
    <w:div w:id="585963917">
      <w:bodyDiv w:val="1"/>
      <w:marLeft w:val="0"/>
      <w:marRight w:val="0"/>
      <w:marTop w:val="0"/>
      <w:marBottom w:val="0"/>
      <w:divBdr>
        <w:top w:val="none" w:sz="0" w:space="0" w:color="auto"/>
        <w:left w:val="none" w:sz="0" w:space="0" w:color="auto"/>
        <w:bottom w:val="none" w:sz="0" w:space="0" w:color="auto"/>
        <w:right w:val="none" w:sz="0" w:space="0" w:color="auto"/>
      </w:divBdr>
    </w:div>
    <w:div w:id="655570604">
      <w:bodyDiv w:val="1"/>
      <w:marLeft w:val="0"/>
      <w:marRight w:val="0"/>
      <w:marTop w:val="0"/>
      <w:marBottom w:val="0"/>
      <w:divBdr>
        <w:top w:val="none" w:sz="0" w:space="0" w:color="auto"/>
        <w:left w:val="none" w:sz="0" w:space="0" w:color="auto"/>
        <w:bottom w:val="none" w:sz="0" w:space="0" w:color="auto"/>
        <w:right w:val="none" w:sz="0" w:space="0" w:color="auto"/>
      </w:divBdr>
    </w:div>
    <w:div w:id="663822390">
      <w:bodyDiv w:val="1"/>
      <w:marLeft w:val="0"/>
      <w:marRight w:val="0"/>
      <w:marTop w:val="0"/>
      <w:marBottom w:val="0"/>
      <w:divBdr>
        <w:top w:val="none" w:sz="0" w:space="0" w:color="auto"/>
        <w:left w:val="none" w:sz="0" w:space="0" w:color="auto"/>
        <w:bottom w:val="none" w:sz="0" w:space="0" w:color="auto"/>
        <w:right w:val="none" w:sz="0" w:space="0" w:color="auto"/>
      </w:divBdr>
    </w:div>
    <w:div w:id="667319957">
      <w:bodyDiv w:val="1"/>
      <w:marLeft w:val="0"/>
      <w:marRight w:val="0"/>
      <w:marTop w:val="0"/>
      <w:marBottom w:val="0"/>
      <w:divBdr>
        <w:top w:val="none" w:sz="0" w:space="0" w:color="auto"/>
        <w:left w:val="none" w:sz="0" w:space="0" w:color="auto"/>
        <w:bottom w:val="none" w:sz="0" w:space="0" w:color="auto"/>
        <w:right w:val="none" w:sz="0" w:space="0" w:color="auto"/>
      </w:divBdr>
    </w:div>
    <w:div w:id="716440423">
      <w:bodyDiv w:val="1"/>
      <w:marLeft w:val="0"/>
      <w:marRight w:val="0"/>
      <w:marTop w:val="0"/>
      <w:marBottom w:val="0"/>
      <w:divBdr>
        <w:top w:val="none" w:sz="0" w:space="0" w:color="auto"/>
        <w:left w:val="none" w:sz="0" w:space="0" w:color="auto"/>
        <w:bottom w:val="none" w:sz="0" w:space="0" w:color="auto"/>
        <w:right w:val="none" w:sz="0" w:space="0" w:color="auto"/>
      </w:divBdr>
    </w:div>
    <w:div w:id="752821439">
      <w:bodyDiv w:val="1"/>
      <w:marLeft w:val="0"/>
      <w:marRight w:val="0"/>
      <w:marTop w:val="0"/>
      <w:marBottom w:val="0"/>
      <w:divBdr>
        <w:top w:val="none" w:sz="0" w:space="0" w:color="auto"/>
        <w:left w:val="none" w:sz="0" w:space="0" w:color="auto"/>
        <w:bottom w:val="none" w:sz="0" w:space="0" w:color="auto"/>
        <w:right w:val="none" w:sz="0" w:space="0" w:color="auto"/>
      </w:divBdr>
      <w:divsChild>
        <w:div w:id="1105078219">
          <w:marLeft w:val="720"/>
          <w:marRight w:val="0"/>
          <w:marTop w:val="0"/>
          <w:marBottom w:val="60"/>
          <w:divBdr>
            <w:top w:val="none" w:sz="0" w:space="0" w:color="auto"/>
            <w:left w:val="none" w:sz="0" w:space="0" w:color="auto"/>
            <w:bottom w:val="none" w:sz="0" w:space="0" w:color="auto"/>
            <w:right w:val="none" w:sz="0" w:space="0" w:color="auto"/>
          </w:divBdr>
        </w:div>
      </w:divsChild>
    </w:div>
    <w:div w:id="784540855">
      <w:bodyDiv w:val="1"/>
      <w:marLeft w:val="0"/>
      <w:marRight w:val="0"/>
      <w:marTop w:val="0"/>
      <w:marBottom w:val="0"/>
      <w:divBdr>
        <w:top w:val="none" w:sz="0" w:space="0" w:color="auto"/>
        <w:left w:val="none" w:sz="0" w:space="0" w:color="auto"/>
        <w:bottom w:val="none" w:sz="0" w:space="0" w:color="auto"/>
        <w:right w:val="none" w:sz="0" w:space="0" w:color="auto"/>
      </w:divBdr>
      <w:divsChild>
        <w:div w:id="1311400851">
          <w:marLeft w:val="720"/>
          <w:marRight w:val="0"/>
          <w:marTop w:val="0"/>
          <w:marBottom w:val="60"/>
          <w:divBdr>
            <w:top w:val="none" w:sz="0" w:space="0" w:color="auto"/>
            <w:left w:val="none" w:sz="0" w:space="0" w:color="auto"/>
            <w:bottom w:val="none" w:sz="0" w:space="0" w:color="auto"/>
            <w:right w:val="none" w:sz="0" w:space="0" w:color="auto"/>
          </w:divBdr>
        </w:div>
      </w:divsChild>
    </w:div>
    <w:div w:id="786123052">
      <w:bodyDiv w:val="1"/>
      <w:marLeft w:val="0"/>
      <w:marRight w:val="0"/>
      <w:marTop w:val="0"/>
      <w:marBottom w:val="0"/>
      <w:divBdr>
        <w:top w:val="none" w:sz="0" w:space="0" w:color="auto"/>
        <w:left w:val="none" w:sz="0" w:space="0" w:color="auto"/>
        <w:bottom w:val="none" w:sz="0" w:space="0" w:color="auto"/>
        <w:right w:val="none" w:sz="0" w:space="0" w:color="auto"/>
      </w:divBdr>
    </w:div>
    <w:div w:id="869952412">
      <w:bodyDiv w:val="1"/>
      <w:marLeft w:val="0"/>
      <w:marRight w:val="0"/>
      <w:marTop w:val="0"/>
      <w:marBottom w:val="0"/>
      <w:divBdr>
        <w:top w:val="none" w:sz="0" w:space="0" w:color="auto"/>
        <w:left w:val="none" w:sz="0" w:space="0" w:color="auto"/>
        <w:bottom w:val="none" w:sz="0" w:space="0" w:color="auto"/>
        <w:right w:val="none" w:sz="0" w:space="0" w:color="auto"/>
      </w:divBdr>
      <w:divsChild>
        <w:div w:id="1892500816">
          <w:marLeft w:val="720"/>
          <w:marRight w:val="0"/>
          <w:marTop w:val="0"/>
          <w:marBottom w:val="60"/>
          <w:divBdr>
            <w:top w:val="none" w:sz="0" w:space="0" w:color="auto"/>
            <w:left w:val="none" w:sz="0" w:space="0" w:color="auto"/>
            <w:bottom w:val="none" w:sz="0" w:space="0" w:color="auto"/>
            <w:right w:val="none" w:sz="0" w:space="0" w:color="auto"/>
          </w:divBdr>
        </w:div>
      </w:divsChild>
    </w:div>
    <w:div w:id="884415159">
      <w:bodyDiv w:val="1"/>
      <w:marLeft w:val="0"/>
      <w:marRight w:val="0"/>
      <w:marTop w:val="0"/>
      <w:marBottom w:val="0"/>
      <w:divBdr>
        <w:top w:val="none" w:sz="0" w:space="0" w:color="auto"/>
        <w:left w:val="none" w:sz="0" w:space="0" w:color="auto"/>
        <w:bottom w:val="none" w:sz="0" w:space="0" w:color="auto"/>
        <w:right w:val="none" w:sz="0" w:space="0" w:color="auto"/>
      </w:divBdr>
      <w:divsChild>
        <w:div w:id="1291781425">
          <w:marLeft w:val="720"/>
          <w:marRight w:val="0"/>
          <w:marTop w:val="0"/>
          <w:marBottom w:val="60"/>
          <w:divBdr>
            <w:top w:val="none" w:sz="0" w:space="0" w:color="auto"/>
            <w:left w:val="none" w:sz="0" w:space="0" w:color="auto"/>
            <w:bottom w:val="none" w:sz="0" w:space="0" w:color="auto"/>
            <w:right w:val="none" w:sz="0" w:space="0" w:color="auto"/>
          </w:divBdr>
        </w:div>
      </w:divsChild>
    </w:div>
    <w:div w:id="904217618">
      <w:bodyDiv w:val="1"/>
      <w:marLeft w:val="0"/>
      <w:marRight w:val="0"/>
      <w:marTop w:val="0"/>
      <w:marBottom w:val="0"/>
      <w:divBdr>
        <w:top w:val="none" w:sz="0" w:space="0" w:color="auto"/>
        <w:left w:val="none" w:sz="0" w:space="0" w:color="auto"/>
        <w:bottom w:val="none" w:sz="0" w:space="0" w:color="auto"/>
        <w:right w:val="none" w:sz="0" w:space="0" w:color="auto"/>
      </w:divBdr>
    </w:div>
    <w:div w:id="993754672">
      <w:bodyDiv w:val="1"/>
      <w:marLeft w:val="0"/>
      <w:marRight w:val="0"/>
      <w:marTop w:val="0"/>
      <w:marBottom w:val="0"/>
      <w:divBdr>
        <w:top w:val="none" w:sz="0" w:space="0" w:color="auto"/>
        <w:left w:val="none" w:sz="0" w:space="0" w:color="auto"/>
        <w:bottom w:val="none" w:sz="0" w:space="0" w:color="auto"/>
        <w:right w:val="none" w:sz="0" w:space="0" w:color="auto"/>
      </w:divBdr>
    </w:div>
    <w:div w:id="1040016545">
      <w:bodyDiv w:val="1"/>
      <w:marLeft w:val="0"/>
      <w:marRight w:val="0"/>
      <w:marTop w:val="0"/>
      <w:marBottom w:val="0"/>
      <w:divBdr>
        <w:top w:val="none" w:sz="0" w:space="0" w:color="auto"/>
        <w:left w:val="none" w:sz="0" w:space="0" w:color="auto"/>
        <w:bottom w:val="none" w:sz="0" w:space="0" w:color="auto"/>
        <w:right w:val="none" w:sz="0" w:space="0" w:color="auto"/>
      </w:divBdr>
    </w:div>
    <w:div w:id="1290361814">
      <w:bodyDiv w:val="1"/>
      <w:marLeft w:val="0"/>
      <w:marRight w:val="0"/>
      <w:marTop w:val="0"/>
      <w:marBottom w:val="0"/>
      <w:divBdr>
        <w:top w:val="none" w:sz="0" w:space="0" w:color="auto"/>
        <w:left w:val="none" w:sz="0" w:space="0" w:color="auto"/>
        <w:bottom w:val="none" w:sz="0" w:space="0" w:color="auto"/>
        <w:right w:val="none" w:sz="0" w:space="0" w:color="auto"/>
      </w:divBdr>
    </w:div>
    <w:div w:id="1304039607">
      <w:bodyDiv w:val="1"/>
      <w:marLeft w:val="0"/>
      <w:marRight w:val="0"/>
      <w:marTop w:val="0"/>
      <w:marBottom w:val="0"/>
      <w:divBdr>
        <w:top w:val="none" w:sz="0" w:space="0" w:color="auto"/>
        <w:left w:val="none" w:sz="0" w:space="0" w:color="auto"/>
        <w:bottom w:val="none" w:sz="0" w:space="0" w:color="auto"/>
        <w:right w:val="none" w:sz="0" w:space="0" w:color="auto"/>
      </w:divBdr>
    </w:div>
    <w:div w:id="1309743293">
      <w:bodyDiv w:val="1"/>
      <w:marLeft w:val="0"/>
      <w:marRight w:val="0"/>
      <w:marTop w:val="0"/>
      <w:marBottom w:val="0"/>
      <w:divBdr>
        <w:top w:val="none" w:sz="0" w:space="0" w:color="auto"/>
        <w:left w:val="none" w:sz="0" w:space="0" w:color="auto"/>
        <w:bottom w:val="none" w:sz="0" w:space="0" w:color="auto"/>
        <w:right w:val="none" w:sz="0" w:space="0" w:color="auto"/>
      </w:divBdr>
    </w:div>
    <w:div w:id="1313215283">
      <w:bodyDiv w:val="1"/>
      <w:marLeft w:val="0"/>
      <w:marRight w:val="0"/>
      <w:marTop w:val="0"/>
      <w:marBottom w:val="0"/>
      <w:divBdr>
        <w:top w:val="none" w:sz="0" w:space="0" w:color="auto"/>
        <w:left w:val="none" w:sz="0" w:space="0" w:color="auto"/>
        <w:bottom w:val="none" w:sz="0" w:space="0" w:color="auto"/>
        <w:right w:val="none" w:sz="0" w:space="0" w:color="auto"/>
      </w:divBdr>
    </w:div>
    <w:div w:id="1342124983">
      <w:bodyDiv w:val="1"/>
      <w:marLeft w:val="0"/>
      <w:marRight w:val="0"/>
      <w:marTop w:val="0"/>
      <w:marBottom w:val="0"/>
      <w:divBdr>
        <w:top w:val="none" w:sz="0" w:space="0" w:color="auto"/>
        <w:left w:val="none" w:sz="0" w:space="0" w:color="auto"/>
        <w:bottom w:val="none" w:sz="0" w:space="0" w:color="auto"/>
        <w:right w:val="none" w:sz="0" w:space="0" w:color="auto"/>
      </w:divBdr>
    </w:div>
    <w:div w:id="1437864067">
      <w:bodyDiv w:val="1"/>
      <w:marLeft w:val="0"/>
      <w:marRight w:val="0"/>
      <w:marTop w:val="0"/>
      <w:marBottom w:val="0"/>
      <w:divBdr>
        <w:top w:val="none" w:sz="0" w:space="0" w:color="auto"/>
        <w:left w:val="none" w:sz="0" w:space="0" w:color="auto"/>
        <w:bottom w:val="none" w:sz="0" w:space="0" w:color="auto"/>
        <w:right w:val="none" w:sz="0" w:space="0" w:color="auto"/>
      </w:divBdr>
      <w:divsChild>
        <w:div w:id="1281105524">
          <w:marLeft w:val="720"/>
          <w:marRight w:val="0"/>
          <w:marTop w:val="0"/>
          <w:marBottom w:val="60"/>
          <w:divBdr>
            <w:top w:val="none" w:sz="0" w:space="0" w:color="auto"/>
            <w:left w:val="none" w:sz="0" w:space="0" w:color="auto"/>
            <w:bottom w:val="none" w:sz="0" w:space="0" w:color="auto"/>
            <w:right w:val="none" w:sz="0" w:space="0" w:color="auto"/>
          </w:divBdr>
        </w:div>
      </w:divsChild>
    </w:div>
    <w:div w:id="1439255552">
      <w:bodyDiv w:val="1"/>
      <w:marLeft w:val="0"/>
      <w:marRight w:val="0"/>
      <w:marTop w:val="0"/>
      <w:marBottom w:val="0"/>
      <w:divBdr>
        <w:top w:val="none" w:sz="0" w:space="0" w:color="auto"/>
        <w:left w:val="none" w:sz="0" w:space="0" w:color="auto"/>
        <w:bottom w:val="none" w:sz="0" w:space="0" w:color="auto"/>
        <w:right w:val="none" w:sz="0" w:space="0" w:color="auto"/>
      </w:divBdr>
    </w:div>
    <w:div w:id="1465152041">
      <w:bodyDiv w:val="1"/>
      <w:marLeft w:val="0"/>
      <w:marRight w:val="0"/>
      <w:marTop w:val="0"/>
      <w:marBottom w:val="0"/>
      <w:divBdr>
        <w:top w:val="none" w:sz="0" w:space="0" w:color="auto"/>
        <w:left w:val="none" w:sz="0" w:space="0" w:color="auto"/>
        <w:bottom w:val="none" w:sz="0" w:space="0" w:color="auto"/>
        <w:right w:val="none" w:sz="0" w:space="0" w:color="auto"/>
      </w:divBdr>
    </w:div>
    <w:div w:id="1490945909">
      <w:bodyDiv w:val="1"/>
      <w:marLeft w:val="0"/>
      <w:marRight w:val="0"/>
      <w:marTop w:val="0"/>
      <w:marBottom w:val="0"/>
      <w:divBdr>
        <w:top w:val="none" w:sz="0" w:space="0" w:color="auto"/>
        <w:left w:val="none" w:sz="0" w:space="0" w:color="auto"/>
        <w:bottom w:val="none" w:sz="0" w:space="0" w:color="auto"/>
        <w:right w:val="none" w:sz="0" w:space="0" w:color="auto"/>
      </w:divBdr>
      <w:divsChild>
        <w:div w:id="142624992">
          <w:marLeft w:val="720"/>
          <w:marRight w:val="0"/>
          <w:marTop w:val="0"/>
          <w:marBottom w:val="60"/>
          <w:divBdr>
            <w:top w:val="none" w:sz="0" w:space="0" w:color="auto"/>
            <w:left w:val="none" w:sz="0" w:space="0" w:color="auto"/>
            <w:bottom w:val="none" w:sz="0" w:space="0" w:color="auto"/>
            <w:right w:val="none" w:sz="0" w:space="0" w:color="auto"/>
          </w:divBdr>
        </w:div>
      </w:divsChild>
    </w:div>
    <w:div w:id="1540170770">
      <w:bodyDiv w:val="1"/>
      <w:marLeft w:val="0"/>
      <w:marRight w:val="0"/>
      <w:marTop w:val="0"/>
      <w:marBottom w:val="0"/>
      <w:divBdr>
        <w:top w:val="none" w:sz="0" w:space="0" w:color="auto"/>
        <w:left w:val="none" w:sz="0" w:space="0" w:color="auto"/>
        <w:bottom w:val="none" w:sz="0" w:space="0" w:color="auto"/>
        <w:right w:val="none" w:sz="0" w:space="0" w:color="auto"/>
      </w:divBdr>
    </w:div>
    <w:div w:id="1546328492">
      <w:bodyDiv w:val="1"/>
      <w:marLeft w:val="0"/>
      <w:marRight w:val="0"/>
      <w:marTop w:val="0"/>
      <w:marBottom w:val="0"/>
      <w:divBdr>
        <w:top w:val="none" w:sz="0" w:space="0" w:color="auto"/>
        <w:left w:val="none" w:sz="0" w:space="0" w:color="auto"/>
        <w:bottom w:val="none" w:sz="0" w:space="0" w:color="auto"/>
        <w:right w:val="none" w:sz="0" w:space="0" w:color="auto"/>
      </w:divBdr>
    </w:div>
    <w:div w:id="1549754443">
      <w:bodyDiv w:val="1"/>
      <w:marLeft w:val="0"/>
      <w:marRight w:val="0"/>
      <w:marTop w:val="0"/>
      <w:marBottom w:val="0"/>
      <w:divBdr>
        <w:top w:val="none" w:sz="0" w:space="0" w:color="auto"/>
        <w:left w:val="none" w:sz="0" w:space="0" w:color="auto"/>
        <w:bottom w:val="none" w:sz="0" w:space="0" w:color="auto"/>
        <w:right w:val="none" w:sz="0" w:space="0" w:color="auto"/>
      </w:divBdr>
    </w:div>
    <w:div w:id="1564566407">
      <w:bodyDiv w:val="1"/>
      <w:marLeft w:val="0"/>
      <w:marRight w:val="0"/>
      <w:marTop w:val="0"/>
      <w:marBottom w:val="0"/>
      <w:divBdr>
        <w:top w:val="none" w:sz="0" w:space="0" w:color="auto"/>
        <w:left w:val="none" w:sz="0" w:space="0" w:color="auto"/>
        <w:bottom w:val="none" w:sz="0" w:space="0" w:color="auto"/>
        <w:right w:val="none" w:sz="0" w:space="0" w:color="auto"/>
      </w:divBdr>
    </w:div>
    <w:div w:id="1612783832">
      <w:bodyDiv w:val="1"/>
      <w:marLeft w:val="0"/>
      <w:marRight w:val="0"/>
      <w:marTop w:val="0"/>
      <w:marBottom w:val="0"/>
      <w:divBdr>
        <w:top w:val="none" w:sz="0" w:space="0" w:color="auto"/>
        <w:left w:val="none" w:sz="0" w:space="0" w:color="auto"/>
        <w:bottom w:val="none" w:sz="0" w:space="0" w:color="auto"/>
        <w:right w:val="none" w:sz="0" w:space="0" w:color="auto"/>
      </w:divBdr>
    </w:div>
    <w:div w:id="1659072371">
      <w:bodyDiv w:val="1"/>
      <w:marLeft w:val="0"/>
      <w:marRight w:val="0"/>
      <w:marTop w:val="0"/>
      <w:marBottom w:val="0"/>
      <w:divBdr>
        <w:top w:val="none" w:sz="0" w:space="0" w:color="auto"/>
        <w:left w:val="none" w:sz="0" w:space="0" w:color="auto"/>
        <w:bottom w:val="none" w:sz="0" w:space="0" w:color="auto"/>
        <w:right w:val="none" w:sz="0" w:space="0" w:color="auto"/>
      </w:divBdr>
    </w:div>
    <w:div w:id="1668551268">
      <w:bodyDiv w:val="1"/>
      <w:marLeft w:val="0"/>
      <w:marRight w:val="0"/>
      <w:marTop w:val="0"/>
      <w:marBottom w:val="0"/>
      <w:divBdr>
        <w:top w:val="none" w:sz="0" w:space="0" w:color="auto"/>
        <w:left w:val="none" w:sz="0" w:space="0" w:color="auto"/>
        <w:bottom w:val="none" w:sz="0" w:space="0" w:color="auto"/>
        <w:right w:val="none" w:sz="0" w:space="0" w:color="auto"/>
      </w:divBdr>
      <w:divsChild>
        <w:div w:id="681007650">
          <w:marLeft w:val="720"/>
          <w:marRight w:val="0"/>
          <w:marTop w:val="0"/>
          <w:marBottom w:val="60"/>
          <w:divBdr>
            <w:top w:val="none" w:sz="0" w:space="0" w:color="auto"/>
            <w:left w:val="none" w:sz="0" w:space="0" w:color="auto"/>
            <w:bottom w:val="none" w:sz="0" w:space="0" w:color="auto"/>
            <w:right w:val="none" w:sz="0" w:space="0" w:color="auto"/>
          </w:divBdr>
        </w:div>
      </w:divsChild>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730571637">
      <w:bodyDiv w:val="1"/>
      <w:marLeft w:val="0"/>
      <w:marRight w:val="0"/>
      <w:marTop w:val="0"/>
      <w:marBottom w:val="0"/>
      <w:divBdr>
        <w:top w:val="none" w:sz="0" w:space="0" w:color="auto"/>
        <w:left w:val="none" w:sz="0" w:space="0" w:color="auto"/>
        <w:bottom w:val="none" w:sz="0" w:space="0" w:color="auto"/>
        <w:right w:val="none" w:sz="0" w:space="0" w:color="auto"/>
      </w:divBdr>
    </w:div>
    <w:div w:id="1800418747">
      <w:bodyDiv w:val="1"/>
      <w:marLeft w:val="0"/>
      <w:marRight w:val="0"/>
      <w:marTop w:val="0"/>
      <w:marBottom w:val="0"/>
      <w:divBdr>
        <w:top w:val="none" w:sz="0" w:space="0" w:color="auto"/>
        <w:left w:val="none" w:sz="0" w:space="0" w:color="auto"/>
        <w:bottom w:val="none" w:sz="0" w:space="0" w:color="auto"/>
        <w:right w:val="none" w:sz="0" w:space="0" w:color="auto"/>
      </w:divBdr>
      <w:divsChild>
        <w:div w:id="197275694">
          <w:marLeft w:val="720"/>
          <w:marRight w:val="0"/>
          <w:marTop w:val="0"/>
          <w:marBottom w:val="60"/>
          <w:divBdr>
            <w:top w:val="none" w:sz="0" w:space="0" w:color="auto"/>
            <w:left w:val="none" w:sz="0" w:space="0" w:color="auto"/>
            <w:bottom w:val="none" w:sz="0" w:space="0" w:color="auto"/>
            <w:right w:val="none" w:sz="0" w:space="0" w:color="auto"/>
          </w:divBdr>
        </w:div>
      </w:divsChild>
    </w:div>
    <w:div w:id="1861964101">
      <w:bodyDiv w:val="1"/>
      <w:marLeft w:val="0"/>
      <w:marRight w:val="0"/>
      <w:marTop w:val="0"/>
      <w:marBottom w:val="0"/>
      <w:divBdr>
        <w:top w:val="none" w:sz="0" w:space="0" w:color="auto"/>
        <w:left w:val="none" w:sz="0" w:space="0" w:color="auto"/>
        <w:bottom w:val="none" w:sz="0" w:space="0" w:color="auto"/>
        <w:right w:val="none" w:sz="0" w:space="0" w:color="auto"/>
      </w:divBdr>
    </w:div>
    <w:div w:id="1967733245">
      <w:bodyDiv w:val="1"/>
      <w:marLeft w:val="0"/>
      <w:marRight w:val="0"/>
      <w:marTop w:val="0"/>
      <w:marBottom w:val="0"/>
      <w:divBdr>
        <w:top w:val="none" w:sz="0" w:space="0" w:color="auto"/>
        <w:left w:val="none" w:sz="0" w:space="0" w:color="auto"/>
        <w:bottom w:val="none" w:sz="0" w:space="0" w:color="auto"/>
        <w:right w:val="none" w:sz="0" w:space="0" w:color="auto"/>
      </w:divBdr>
    </w:div>
    <w:div w:id="1970474857">
      <w:bodyDiv w:val="1"/>
      <w:marLeft w:val="0"/>
      <w:marRight w:val="0"/>
      <w:marTop w:val="0"/>
      <w:marBottom w:val="0"/>
      <w:divBdr>
        <w:top w:val="none" w:sz="0" w:space="0" w:color="auto"/>
        <w:left w:val="none" w:sz="0" w:space="0" w:color="auto"/>
        <w:bottom w:val="none" w:sz="0" w:space="0" w:color="auto"/>
        <w:right w:val="none" w:sz="0" w:space="0" w:color="auto"/>
      </w:divBdr>
      <w:divsChild>
        <w:div w:id="297762738">
          <w:marLeft w:val="720"/>
          <w:marRight w:val="0"/>
          <w:marTop w:val="0"/>
          <w:marBottom w:val="60"/>
          <w:divBdr>
            <w:top w:val="none" w:sz="0" w:space="0" w:color="auto"/>
            <w:left w:val="none" w:sz="0" w:space="0" w:color="auto"/>
            <w:bottom w:val="none" w:sz="0" w:space="0" w:color="auto"/>
            <w:right w:val="none" w:sz="0" w:space="0" w:color="auto"/>
          </w:divBdr>
        </w:div>
      </w:divsChild>
    </w:div>
    <w:div w:id="1984659195">
      <w:bodyDiv w:val="1"/>
      <w:marLeft w:val="0"/>
      <w:marRight w:val="0"/>
      <w:marTop w:val="0"/>
      <w:marBottom w:val="0"/>
      <w:divBdr>
        <w:top w:val="none" w:sz="0" w:space="0" w:color="auto"/>
        <w:left w:val="none" w:sz="0" w:space="0" w:color="auto"/>
        <w:bottom w:val="none" w:sz="0" w:space="0" w:color="auto"/>
        <w:right w:val="none" w:sz="0" w:space="0" w:color="auto"/>
      </w:divBdr>
    </w:div>
    <w:div w:id="2004816419">
      <w:bodyDiv w:val="1"/>
      <w:marLeft w:val="0"/>
      <w:marRight w:val="0"/>
      <w:marTop w:val="0"/>
      <w:marBottom w:val="0"/>
      <w:divBdr>
        <w:top w:val="none" w:sz="0" w:space="0" w:color="auto"/>
        <w:left w:val="none" w:sz="0" w:space="0" w:color="auto"/>
        <w:bottom w:val="none" w:sz="0" w:space="0" w:color="auto"/>
        <w:right w:val="none" w:sz="0" w:space="0" w:color="auto"/>
      </w:divBdr>
    </w:div>
    <w:div w:id="2025355751">
      <w:bodyDiv w:val="1"/>
      <w:marLeft w:val="0"/>
      <w:marRight w:val="0"/>
      <w:marTop w:val="0"/>
      <w:marBottom w:val="0"/>
      <w:divBdr>
        <w:top w:val="none" w:sz="0" w:space="0" w:color="auto"/>
        <w:left w:val="none" w:sz="0" w:space="0" w:color="auto"/>
        <w:bottom w:val="none" w:sz="0" w:space="0" w:color="auto"/>
        <w:right w:val="none" w:sz="0" w:space="0" w:color="auto"/>
      </w:divBdr>
    </w:div>
    <w:div w:id="2043357110">
      <w:bodyDiv w:val="1"/>
      <w:marLeft w:val="0"/>
      <w:marRight w:val="0"/>
      <w:marTop w:val="0"/>
      <w:marBottom w:val="0"/>
      <w:divBdr>
        <w:top w:val="none" w:sz="0" w:space="0" w:color="auto"/>
        <w:left w:val="none" w:sz="0" w:space="0" w:color="auto"/>
        <w:bottom w:val="none" w:sz="0" w:space="0" w:color="auto"/>
        <w:right w:val="none" w:sz="0" w:space="0" w:color="auto"/>
      </w:divBdr>
      <w:divsChild>
        <w:div w:id="939919424">
          <w:marLeft w:val="720"/>
          <w:marRight w:val="0"/>
          <w:marTop w:val="0"/>
          <w:marBottom w:val="60"/>
          <w:divBdr>
            <w:top w:val="none" w:sz="0" w:space="0" w:color="auto"/>
            <w:left w:val="none" w:sz="0" w:space="0" w:color="auto"/>
            <w:bottom w:val="none" w:sz="0" w:space="0" w:color="auto"/>
            <w:right w:val="none" w:sz="0" w:space="0" w:color="auto"/>
          </w:divBdr>
        </w:div>
      </w:divsChild>
    </w:div>
    <w:div w:id="2052917228">
      <w:bodyDiv w:val="1"/>
      <w:marLeft w:val="0"/>
      <w:marRight w:val="0"/>
      <w:marTop w:val="0"/>
      <w:marBottom w:val="0"/>
      <w:divBdr>
        <w:top w:val="none" w:sz="0" w:space="0" w:color="auto"/>
        <w:left w:val="none" w:sz="0" w:space="0" w:color="auto"/>
        <w:bottom w:val="none" w:sz="0" w:space="0" w:color="auto"/>
        <w:right w:val="none" w:sz="0" w:space="0" w:color="auto"/>
      </w:divBdr>
      <w:divsChild>
        <w:div w:id="1601794723">
          <w:marLeft w:val="720"/>
          <w:marRight w:val="0"/>
          <w:marTop w:val="0"/>
          <w:marBottom w:val="60"/>
          <w:divBdr>
            <w:top w:val="none" w:sz="0" w:space="0" w:color="auto"/>
            <w:left w:val="none" w:sz="0" w:space="0" w:color="auto"/>
            <w:bottom w:val="none" w:sz="0" w:space="0" w:color="auto"/>
            <w:right w:val="none" w:sz="0" w:space="0" w:color="auto"/>
          </w:divBdr>
        </w:div>
      </w:divsChild>
    </w:div>
    <w:div w:id="2071346251">
      <w:bodyDiv w:val="1"/>
      <w:marLeft w:val="0"/>
      <w:marRight w:val="0"/>
      <w:marTop w:val="0"/>
      <w:marBottom w:val="0"/>
      <w:divBdr>
        <w:top w:val="none" w:sz="0" w:space="0" w:color="auto"/>
        <w:left w:val="none" w:sz="0" w:space="0" w:color="auto"/>
        <w:bottom w:val="none" w:sz="0" w:space="0" w:color="auto"/>
        <w:right w:val="none" w:sz="0" w:space="0" w:color="auto"/>
      </w:divBdr>
    </w:div>
    <w:div w:id="2116898292">
      <w:bodyDiv w:val="1"/>
      <w:marLeft w:val="0"/>
      <w:marRight w:val="0"/>
      <w:marTop w:val="0"/>
      <w:marBottom w:val="0"/>
      <w:divBdr>
        <w:top w:val="none" w:sz="0" w:space="0" w:color="auto"/>
        <w:left w:val="none" w:sz="0" w:space="0" w:color="auto"/>
        <w:bottom w:val="none" w:sz="0" w:space="0" w:color="auto"/>
        <w:right w:val="none" w:sz="0" w:space="0" w:color="auto"/>
      </w:divBdr>
    </w:div>
    <w:div w:id="2126583283">
      <w:bodyDiv w:val="1"/>
      <w:marLeft w:val="0"/>
      <w:marRight w:val="0"/>
      <w:marTop w:val="0"/>
      <w:marBottom w:val="0"/>
      <w:divBdr>
        <w:top w:val="none" w:sz="0" w:space="0" w:color="auto"/>
        <w:left w:val="none" w:sz="0" w:space="0" w:color="auto"/>
        <w:bottom w:val="none" w:sz="0" w:space="0" w:color="auto"/>
        <w:right w:val="none" w:sz="0" w:space="0" w:color="auto"/>
      </w:divBdr>
    </w:div>
    <w:div w:id="2143189480">
      <w:bodyDiv w:val="1"/>
      <w:marLeft w:val="0"/>
      <w:marRight w:val="0"/>
      <w:marTop w:val="0"/>
      <w:marBottom w:val="0"/>
      <w:divBdr>
        <w:top w:val="none" w:sz="0" w:space="0" w:color="auto"/>
        <w:left w:val="none" w:sz="0" w:space="0" w:color="auto"/>
        <w:bottom w:val="none" w:sz="0" w:space="0" w:color="auto"/>
        <w:right w:val="none" w:sz="0" w:space="0" w:color="auto"/>
      </w:divBdr>
    </w:div>
    <w:div w:id="2143690743">
      <w:bodyDiv w:val="1"/>
      <w:marLeft w:val="0"/>
      <w:marRight w:val="0"/>
      <w:marTop w:val="0"/>
      <w:marBottom w:val="0"/>
      <w:divBdr>
        <w:top w:val="none" w:sz="0" w:space="0" w:color="auto"/>
        <w:left w:val="none" w:sz="0" w:space="0" w:color="auto"/>
        <w:bottom w:val="none" w:sz="0" w:space="0" w:color="auto"/>
        <w:right w:val="none" w:sz="0" w:space="0" w:color="auto"/>
      </w:divBdr>
      <w:divsChild>
        <w:div w:id="750661031">
          <w:marLeft w:val="0"/>
          <w:marRight w:val="0"/>
          <w:marTop w:val="0"/>
          <w:marBottom w:val="0"/>
          <w:divBdr>
            <w:top w:val="none" w:sz="0" w:space="0" w:color="auto"/>
            <w:left w:val="none" w:sz="0" w:space="0" w:color="auto"/>
            <w:bottom w:val="none" w:sz="0" w:space="0" w:color="auto"/>
            <w:right w:val="none" w:sz="0" w:space="0" w:color="auto"/>
          </w:divBdr>
        </w:div>
        <w:div w:id="1646619379">
          <w:marLeft w:val="0"/>
          <w:marRight w:val="0"/>
          <w:marTop w:val="0"/>
          <w:marBottom w:val="0"/>
          <w:divBdr>
            <w:top w:val="none" w:sz="0" w:space="0" w:color="auto"/>
            <w:left w:val="none" w:sz="0" w:space="0" w:color="auto"/>
            <w:bottom w:val="none" w:sz="0" w:space="0" w:color="auto"/>
            <w:right w:val="none" w:sz="0" w:space="0" w:color="auto"/>
          </w:divBdr>
        </w:div>
        <w:div w:id="566457738">
          <w:marLeft w:val="0"/>
          <w:marRight w:val="0"/>
          <w:marTop w:val="0"/>
          <w:marBottom w:val="0"/>
          <w:divBdr>
            <w:top w:val="none" w:sz="0" w:space="0" w:color="auto"/>
            <w:left w:val="none" w:sz="0" w:space="0" w:color="auto"/>
            <w:bottom w:val="none" w:sz="0" w:space="0" w:color="auto"/>
            <w:right w:val="none" w:sz="0" w:space="0" w:color="auto"/>
          </w:divBdr>
        </w:div>
        <w:div w:id="1665429668">
          <w:marLeft w:val="0"/>
          <w:marRight w:val="0"/>
          <w:marTop w:val="0"/>
          <w:marBottom w:val="0"/>
          <w:divBdr>
            <w:top w:val="none" w:sz="0" w:space="0" w:color="auto"/>
            <w:left w:val="none" w:sz="0" w:space="0" w:color="auto"/>
            <w:bottom w:val="none" w:sz="0" w:space="0" w:color="auto"/>
            <w:right w:val="none" w:sz="0" w:space="0" w:color="auto"/>
          </w:divBdr>
        </w:div>
        <w:div w:id="1946620884">
          <w:marLeft w:val="0"/>
          <w:marRight w:val="0"/>
          <w:marTop w:val="0"/>
          <w:marBottom w:val="0"/>
          <w:divBdr>
            <w:top w:val="none" w:sz="0" w:space="0" w:color="auto"/>
            <w:left w:val="none" w:sz="0" w:space="0" w:color="auto"/>
            <w:bottom w:val="none" w:sz="0" w:space="0" w:color="auto"/>
            <w:right w:val="none" w:sz="0" w:space="0" w:color="auto"/>
          </w:divBdr>
        </w:div>
        <w:div w:id="861633178">
          <w:marLeft w:val="0"/>
          <w:marRight w:val="0"/>
          <w:marTop w:val="0"/>
          <w:marBottom w:val="0"/>
          <w:divBdr>
            <w:top w:val="none" w:sz="0" w:space="0" w:color="auto"/>
            <w:left w:val="none" w:sz="0" w:space="0" w:color="auto"/>
            <w:bottom w:val="none" w:sz="0" w:space="0" w:color="auto"/>
            <w:right w:val="none" w:sz="0" w:space="0" w:color="auto"/>
          </w:divBdr>
        </w:div>
        <w:div w:id="67271507">
          <w:marLeft w:val="0"/>
          <w:marRight w:val="0"/>
          <w:marTop w:val="0"/>
          <w:marBottom w:val="0"/>
          <w:divBdr>
            <w:top w:val="none" w:sz="0" w:space="0" w:color="auto"/>
            <w:left w:val="none" w:sz="0" w:space="0" w:color="auto"/>
            <w:bottom w:val="none" w:sz="0" w:space="0" w:color="auto"/>
            <w:right w:val="none" w:sz="0" w:space="0" w:color="auto"/>
          </w:divBdr>
        </w:div>
        <w:div w:id="1427844804">
          <w:marLeft w:val="0"/>
          <w:marRight w:val="0"/>
          <w:marTop w:val="0"/>
          <w:marBottom w:val="0"/>
          <w:divBdr>
            <w:top w:val="none" w:sz="0" w:space="0" w:color="auto"/>
            <w:left w:val="none" w:sz="0" w:space="0" w:color="auto"/>
            <w:bottom w:val="none" w:sz="0" w:space="0" w:color="auto"/>
            <w:right w:val="none" w:sz="0" w:space="0" w:color="auto"/>
          </w:divBdr>
        </w:div>
        <w:div w:id="1007557065">
          <w:marLeft w:val="0"/>
          <w:marRight w:val="0"/>
          <w:marTop w:val="0"/>
          <w:marBottom w:val="0"/>
          <w:divBdr>
            <w:top w:val="none" w:sz="0" w:space="0" w:color="auto"/>
            <w:left w:val="none" w:sz="0" w:space="0" w:color="auto"/>
            <w:bottom w:val="none" w:sz="0" w:space="0" w:color="auto"/>
            <w:right w:val="none" w:sz="0" w:space="0" w:color="auto"/>
          </w:divBdr>
        </w:div>
        <w:div w:id="909582609">
          <w:marLeft w:val="0"/>
          <w:marRight w:val="0"/>
          <w:marTop w:val="0"/>
          <w:marBottom w:val="0"/>
          <w:divBdr>
            <w:top w:val="none" w:sz="0" w:space="0" w:color="auto"/>
            <w:left w:val="none" w:sz="0" w:space="0" w:color="auto"/>
            <w:bottom w:val="none" w:sz="0" w:space="0" w:color="auto"/>
            <w:right w:val="none" w:sz="0" w:space="0" w:color="auto"/>
          </w:divBdr>
        </w:div>
        <w:div w:id="675232297">
          <w:marLeft w:val="0"/>
          <w:marRight w:val="0"/>
          <w:marTop w:val="0"/>
          <w:marBottom w:val="0"/>
          <w:divBdr>
            <w:top w:val="none" w:sz="0" w:space="0" w:color="auto"/>
            <w:left w:val="none" w:sz="0" w:space="0" w:color="auto"/>
            <w:bottom w:val="none" w:sz="0" w:space="0" w:color="auto"/>
            <w:right w:val="none" w:sz="0" w:space="0" w:color="auto"/>
          </w:divBdr>
        </w:div>
        <w:div w:id="1033044413">
          <w:marLeft w:val="0"/>
          <w:marRight w:val="0"/>
          <w:marTop w:val="0"/>
          <w:marBottom w:val="0"/>
          <w:divBdr>
            <w:top w:val="none" w:sz="0" w:space="0" w:color="auto"/>
            <w:left w:val="none" w:sz="0" w:space="0" w:color="auto"/>
            <w:bottom w:val="none" w:sz="0" w:space="0" w:color="auto"/>
            <w:right w:val="none" w:sz="0" w:space="0" w:color="auto"/>
          </w:divBdr>
        </w:div>
        <w:div w:id="1003163099">
          <w:marLeft w:val="0"/>
          <w:marRight w:val="0"/>
          <w:marTop w:val="0"/>
          <w:marBottom w:val="0"/>
          <w:divBdr>
            <w:top w:val="none" w:sz="0" w:space="0" w:color="auto"/>
            <w:left w:val="none" w:sz="0" w:space="0" w:color="auto"/>
            <w:bottom w:val="none" w:sz="0" w:space="0" w:color="auto"/>
            <w:right w:val="none" w:sz="0" w:space="0" w:color="auto"/>
          </w:divBdr>
        </w:div>
        <w:div w:id="136461547">
          <w:marLeft w:val="0"/>
          <w:marRight w:val="0"/>
          <w:marTop w:val="0"/>
          <w:marBottom w:val="0"/>
          <w:divBdr>
            <w:top w:val="none" w:sz="0" w:space="0" w:color="auto"/>
            <w:left w:val="none" w:sz="0" w:space="0" w:color="auto"/>
            <w:bottom w:val="none" w:sz="0" w:space="0" w:color="auto"/>
            <w:right w:val="none" w:sz="0" w:space="0" w:color="auto"/>
          </w:divBdr>
        </w:div>
        <w:div w:id="488253069">
          <w:marLeft w:val="0"/>
          <w:marRight w:val="0"/>
          <w:marTop w:val="0"/>
          <w:marBottom w:val="0"/>
          <w:divBdr>
            <w:top w:val="none" w:sz="0" w:space="0" w:color="auto"/>
            <w:left w:val="none" w:sz="0" w:space="0" w:color="auto"/>
            <w:bottom w:val="none" w:sz="0" w:space="0" w:color="auto"/>
            <w:right w:val="none" w:sz="0" w:space="0" w:color="auto"/>
          </w:divBdr>
        </w:div>
        <w:div w:id="135073311">
          <w:marLeft w:val="0"/>
          <w:marRight w:val="0"/>
          <w:marTop w:val="0"/>
          <w:marBottom w:val="0"/>
          <w:divBdr>
            <w:top w:val="none" w:sz="0" w:space="0" w:color="auto"/>
            <w:left w:val="none" w:sz="0" w:space="0" w:color="auto"/>
            <w:bottom w:val="none" w:sz="0" w:space="0" w:color="auto"/>
            <w:right w:val="none" w:sz="0" w:space="0" w:color="auto"/>
          </w:divBdr>
        </w:div>
        <w:div w:id="1196307576">
          <w:marLeft w:val="0"/>
          <w:marRight w:val="0"/>
          <w:marTop w:val="0"/>
          <w:marBottom w:val="0"/>
          <w:divBdr>
            <w:top w:val="none" w:sz="0" w:space="0" w:color="auto"/>
            <w:left w:val="none" w:sz="0" w:space="0" w:color="auto"/>
            <w:bottom w:val="none" w:sz="0" w:space="0" w:color="auto"/>
            <w:right w:val="none" w:sz="0" w:space="0" w:color="auto"/>
          </w:divBdr>
        </w:div>
        <w:div w:id="92556124">
          <w:marLeft w:val="0"/>
          <w:marRight w:val="0"/>
          <w:marTop w:val="0"/>
          <w:marBottom w:val="0"/>
          <w:divBdr>
            <w:top w:val="none" w:sz="0" w:space="0" w:color="auto"/>
            <w:left w:val="none" w:sz="0" w:space="0" w:color="auto"/>
            <w:bottom w:val="none" w:sz="0" w:space="0" w:color="auto"/>
            <w:right w:val="none" w:sz="0" w:space="0" w:color="auto"/>
          </w:divBdr>
        </w:div>
        <w:div w:id="348723168">
          <w:marLeft w:val="0"/>
          <w:marRight w:val="0"/>
          <w:marTop w:val="0"/>
          <w:marBottom w:val="0"/>
          <w:divBdr>
            <w:top w:val="none" w:sz="0" w:space="0" w:color="auto"/>
            <w:left w:val="none" w:sz="0" w:space="0" w:color="auto"/>
            <w:bottom w:val="none" w:sz="0" w:space="0" w:color="auto"/>
            <w:right w:val="none" w:sz="0" w:space="0" w:color="auto"/>
          </w:divBdr>
        </w:div>
        <w:div w:id="1914391357">
          <w:marLeft w:val="0"/>
          <w:marRight w:val="0"/>
          <w:marTop w:val="0"/>
          <w:marBottom w:val="0"/>
          <w:divBdr>
            <w:top w:val="none" w:sz="0" w:space="0" w:color="auto"/>
            <w:left w:val="none" w:sz="0" w:space="0" w:color="auto"/>
            <w:bottom w:val="none" w:sz="0" w:space="0" w:color="auto"/>
            <w:right w:val="none" w:sz="0" w:space="0" w:color="auto"/>
          </w:divBdr>
        </w:div>
        <w:div w:id="271668051">
          <w:marLeft w:val="0"/>
          <w:marRight w:val="0"/>
          <w:marTop w:val="0"/>
          <w:marBottom w:val="0"/>
          <w:divBdr>
            <w:top w:val="none" w:sz="0" w:space="0" w:color="auto"/>
            <w:left w:val="none" w:sz="0" w:space="0" w:color="auto"/>
            <w:bottom w:val="none" w:sz="0" w:space="0" w:color="auto"/>
            <w:right w:val="none" w:sz="0" w:space="0" w:color="auto"/>
          </w:divBdr>
        </w:div>
        <w:div w:id="1238172874">
          <w:marLeft w:val="0"/>
          <w:marRight w:val="0"/>
          <w:marTop w:val="0"/>
          <w:marBottom w:val="0"/>
          <w:divBdr>
            <w:top w:val="none" w:sz="0" w:space="0" w:color="auto"/>
            <w:left w:val="none" w:sz="0" w:space="0" w:color="auto"/>
            <w:bottom w:val="none" w:sz="0" w:space="0" w:color="auto"/>
            <w:right w:val="none" w:sz="0" w:space="0" w:color="auto"/>
          </w:divBdr>
        </w:div>
        <w:div w:id="859008280">
          <w:marLeft w:val="0"/>
          <w:marRight w:val="0"/>
          <w:marTop w:val="0"/>
          <w:marBottom w:val="0"/>
          <w:divBdr>
            <w:top w:val="none" w:sz="0" w:space="0" w:color="auto"/>
            <w:left w:val="none" w:sz="0" w:space="0" w:color="auto"/>
            <w:bottom w:val="none" w:sz="0" w:space="0" w:color="auto"/>
            <w:right w:val="none" w:sz="0" w:space="0" w:color="auto"/>
          </w:divBdr>
        </w:div>
        <w:div w:id="1705053041">
          <w:marLeft w:val="0"/>
          <w:marRight w:val="0"/>
          <w:marTop w:val="0"/>
          <w:marBottom w:val="0"/>
          <w:divBdr>
            <w:top w:val="none" w:sz="0" w:space="0" w:color="auto"/>
            <w:left w:val="none" w:sz="0" w:space="0" w:color="auto"/>
            <w:bottom w:val="none" w:sz="0" w:space="0" w:color="auto"/>
            <w:right w:val="none" w:sz="0" w:space="0" w:color="auto"/>
          </w:divBdr>
        </w:div>
        <w:div w:id="2131901432">
          <w:marLeft w:val="0"/>
          <w:marRight w:val="0"/>
          <w:marTop w:val="0"/>
          <w:marBottom w:val="0"/>
          <w:divBdr>
            <w:top w:val="none" w:sz="0" w:space="0" w:color="auto"/>
            <w:left w:val="none" w:sz="0" w:space="0" w:color="auto"/>
            <w:bottom w:val="none" w:sz="0" w:space="0" w:color="auto"/>
            <w:right w:val="none" w:sz="0" w:space="0" w:color="auto"/>
          </w:divBdr>
        </w:div>
        <w:div w:id="1165977110">
          <w:marLeft w:val="0"/>
          <w:marRight w:val="0"/>
          <w:marTop w:val="0"/>
          <w:marBottom w:val="0"/>
          <w:divBdr>
            <w:top w:val="none" w:sz="0" w:space="0" w:color="auto"/>
            <w:left w:val="none" w:sz="0" w:space="0" w:color="auto"/>
            <w:bottom w:val="none" w:sz="0" w:space="0" w:color="auto"/>
            <w:right w:val="none" w:sz="0" w:space="0" w:color="auto"/>
          </w:divBdr>
        </w:div>
        <w:div w:id="1961456075">
          <w:marLeft w:val="0"/>
          <w:marRight w:val="0"/>
          <w:marTop w:val="0"/>
          <w:marBottom w:val="0"/>
          <w:divBdr>
            <w:top w:val="none" w:sz="0" w:space="0" w:color="auto"/>
            <w:left w:val="none" w:sz="0" w:space="0" w:color="auto"/>
            <w:bottom w:val="none" w:sz="0" w:space="0" w:color="auto"/>
            <w:right w:val="none" w:sz="0" w:space="0" w:color="auto"/>
          </w:divBdr>
        </w:div>
        <w:div w:id="527135042">
          <w:marLeft w:val="0"/>
          <w:marRight w:val="0"/>
          <w:marTop w:val="0"/>
          <w:marBottom w:val="0"/>
          <w:divBdr>
            <w:top w:val="none" w:sz="0" w:space="0" w:color="auto"/>
            <w:left w:val="none" w:sz="0" w:space="0" w:color="auto"/>
            <w:bottom w:val="none" w:sz="0" w:space="0" w:color="auto"/>
            <w:right w:val="none" w:sz="0" w:space="0" w:color="auto"/>
          </w:divBdr>
        </w:div>
        <w:div w:id="402604889">
          <w:marLeft w:val="0"/>
          <w:marRight w:val="0"/>
          <w:marTop w:val="0"/>
          <w:marBottom w:val="0"/>
          <w:divBdr>
            <w:top w:val="none" w:sz="0" w:space="0" w:color="auto"/>
            <w:left w:val="none" w:sz="0" w:space="0" w:color="auto"/>
            <w:bottom w:val="none" w:sz="0" w:space="0" w:color="auto"/>
            <w:right w:val="none" w:sz="0" w:space="0" w:color="auto"/>
          </w:divBdr>
        </w:div>
        <w:div w:id="1387676692">
          <w:marLeft w:val="0"/>
          <w:marRight w:val="0"/>
          <w:marTop w:val="0"/>
          <w:marBottom w:val="0"/>
          <w:divBdr>
            <w:top w:val="none" w:sz="0" w:space="0" w:color="auto"/>
            <w:left w:val="none" w:sz="0" w:space="0" w:color="auto"/>
            <w:bottom w:val="none" w:sz="0" w:space="0" w:color="auto"/>
            <w:right w:val="none" w:sz="0" w:space="0" w:color="auto"/>
          </w:divBdr>
        </w:div>
        <w:div w:id="1047148927">
          <w:marLeft w:val="0"/>
          <w:marRight w:val="0"/>
          <w:marTop w:val="0"/>
          <w:marBottom w:val="0"/>
          <w:divBdr>
            <w:top w:val="none" w:sz="0" w:space="0" w:color="auto"/>
            <w:left w:val="none" w:sz="0" w:space="0" w:color="auto"/>
            <w:bottom w:val="none" w:sz="0" w:space="0" w:color="auto"/>
            <w:right w:val="none" w:sz="0" w:space="0" w:color="auto"/>
          </w:divBdr>
        </w:div>
        <w:div w:id="1536193726">
          <w:marLeft w:val="0"/>
          <w:marRight w:val="0"/>
          <w:marTop w:val="0"/>
          <w:marBottom w:val="0"/>
          <w:divBdr>
            <w:top w:val="none" w:sz="0" w:space="0" w:color="auto"/>
            <w:left w:val="none" w:sz="0" w:space="0" w:color="auto"/>
            <w:bottom w:val="none" w:sz="0" w:space="0" w:color="auto"/>
            <w:right w:val="none" w:sz="0" w:space="0" w:color="auto"/>
          </w:divBdr>
        </w:div>
        <w:div w:id="960920726">
          <w:marLeft w:val="0"/>
          <w:marRight w:val="0"/>
          <w:marTop w:val="0"/>
          <w:marBottom w:val="0"/>
          <w:divBdr>
            <w:top w:val="none" w:sz="0" w:space="0" w:color="auto"/>
            <w:left w:val="none" w:sz="0" w:space="0" w:color="auto"/>
            <w:bottom w:val="none" w:sz="0" w:space="0" w:color="auto"/>
            <w:right w:val="none" w:sz="0" w:space="0" w:color="auto"/>
          </w:divBdr>
        </w:div>
        <w:div w:id="876742946">
          <w:marLeft w:val="0"/>
          <w:marRight w:val="0"/>
          <w:marTop w:val="0"/>
          <w:marBottom w:val="0"/>
          <w:divBdr>
            <w:top w:val="none" w:sz="0" w:space="0" w:color="auto"/>
            <w:left w:val="none" w:sz="0" w:space="0" w:color="auto"/>
            <w:bottom w:val="none" w:sz="0" w:space="0" w:color="auto"/>
            <w:right w:val="none" w:sz="0" w:space="0" w:color="auto"/>
          </w:divBdr>
        </w:div>
        <w:div w:id="1556967488">
          <w:marLeft w:val="0"/>
          <w:marRight w:val="0"/>
          <w:marTop w:val="0"/>
          <w:marBottom w:val="0"/>
          <w:divBdr>
            <w:top w:val="none" w:sz="0" w:space="0" w:color="auto"/>
            <w:left w:val="none" w:sz="0" w:space="0" w:color="auto"/>
            <w:bottom w:val="none" w:sz="0" w:space="0" w:color="auto"/>
            <w:right w:val="none" w:sz="0" w:space="0" w:color="auto"/>
          </w:divBdr>
        </w:div>
        <w:div w:id="1924946413">
          <w:marLeft w:val="0"/>
          <w:marRight w:val="0"/>
          <w:marTop w:val="0"/>
          <w:marBottom w:val="0"/>
          <w:divBdr>
            <w:top w:val="none" w:sz="0" w:space="0" w:color="auto"/>
            <w:left w:val="none" w:sz="0" w:space="0" w:color="auto"/>
            <w:bottom w:val="none" w:sz="0" w:space="0" w:color="auto"/>
            <w:right w:val="none" w:sz="0" w:space="0" w:color="auto"/>
          </w:divBdr>
        </w:div>
        <w:div w:id="58554455">
          <w:marLeft w:val="0"/>
          <w:marRight w:val="0"/>
          <w:marTop w:val="0"/>
          <w:marBottom w:val="0"/>
          <w:divBdr>
            <w:top w:val="none" w:sz="0" w:space="0" w:color="auto"/>
            <w:left w:val="none" w:sz="0" w:space="0" w:color="auto"/>
            <w:bottom w:val="none" w:sz="0" w:space="0" w:color="auto"/>
            <w:right w:val="none" w:sz="0" w:space="0" w:color="auto"/>
          </w:divBdr>
        </w:div>
        <w:div w:id="1429345915">
          <w:marLeft w:val="0"/>
          <w:marRight w:val="0"/>
          <w:marTop w:val="0"/>
          <w:marBottom w:val="0"/>
          <w:divBdr>
            <w:top w:val="none" w:sz="0" w:space="0" w:color="auto"/>
            <w:left w:val="none" w:sz="0" w:space="0" w:color="auto"/>
            <w:bottom w:val="none" w:sz="0" w:space="0" w:color="auto"/>
            <w:right w:val="none" w:sz="0" w:space="0" w:color="auto"/>
          </w:divBdr>
        </w:div>
        <w:div w:id="58285489">
          <w:marLeft w:val="0"/>
          <w:marRight w:val="0"/>
          <w:marTop w:val="0"/>
          <w:marBottom w:val="0"/>
          <w:divBdr>
            <w:top w:val="none" w:sz="0" w:space="0" w:color="auto"/>
            <w:left w:val="none" w:sz="0" w:space="0" w:color="auto"/>
            <w:bottom w:val="none" w:sz="0" w:space="0" w:color="auto"/>
            <w:right w:val="none" w:sz="0" w:space="0" w:color="auto"/>
          </w:divBdr>
        </w:div>
        <w:div w:id="31344816">
          <w:marLeft w:val="0"/>
          <w:marRight w:val="0"/>
          <w:marTop w:val="0"/>
          <w:marBottom w:val="0"/>
          <w:divBdr>
            <w:top w:val="none" w:sz="0" w:space="0" w:color="auto"/>
            <w:left w:val="none" w:sz="0" w:space="0" w:color="auto"/>
            <w:bottom w:val="none" w:sz="0" w:space="0" w:color="auto"/>
            <w:right w:val="none" w:sz="0" w:space="0" w:color="auto"/>
          </w:divBdr>
        </w:div>
        <w:div w:id="398283728">
          <w:marLeft w:val="0"/>
          <w:marRight w:val="0"/>
          <w:marTop w:val="0"/>
          <w:marBottom w:val="0"/>
          <w:divBdr>
            <w:top w:val="none" w:sz="0" w:space="0" w:color="auto"/>
            <w:left w:val="none" w:sz="0" w:space="0" w:color="auto"/>
            <w:bottom w:val="none" w:sz="0" w:space="0" w:color="auto"/>
            <w:right w:val="none" w:sz="0" w:space="0" w:color="auto"/>
          </w:divBdr>
        </w:div>
        <w:div w:id="1803420743">
          <w:marLeft w:val="0"/>
          <w:marRight w:val="0"/>
          <w:marTop w:val="0"/>
          <w:marBottom w:val="0"/>
          <w:divBdr>
            <w:top w:val="none" w:sz="0" w:space="0" w:color="auto"/>
            <w:left w:val="none" w:sz="0" w:space="0" w:color="auto"/>
            <w:bottom w:val="none" w:sz="0" w:space="0" w:color="auto"/>
            <w:right w:val="none" w:sz="0" w:space="0" w:color="auto"/>
          </w:divBdr>
        </w:div>
        <w:div w:id="697435995">
          <w:marLeft w:val="0"/>
          <w:marRight w:val="0"/>
          <w:marTop w:val="0"/>
          <w:marBottom w:val="0"/>
          <w:divBdr>
            <w:top w:val="none" w:sz="0" w:space="0" w:color="auto"/>
            <w:left w:val="none" w:sz="0" w:space="0" w:color="auto"/>
            <w:bottom w:val="none" w:sz="0" w:space="0" w:color="auto"/>
            <w:right w:val="none" w:sz="0" w:space="0" w:color="auto"/>
          </w:divBdr>
        </w:div>
        <w:div w:id="1164857450">
          <w:marLeft w:val="0"/>
          <w:marRight w:val="0"/>
          <w:marTop w:val="0"/>
          <w:marBottom w:val="0"/>
          <w:divBdr>
            <w:top w:val="none" w:sz="0" w:space="0" w:color="auto"/>
            <w:left w:val="none" w:sz="0" w:space="0" w:color="auto"/>
            <w:bottom w:val="none" w:sz="0" w:space="0" w:color="auto"/>
            <w:right w:val="none" w:sz="0" w:space="0" w:color="auto"/>
          </w:divBdr>
        </w:div>
        <w:div w:id="184175669">
          <w:marLeft w:val="0"/>
          <w:marRight w:val="0"/>
          <w:marTop w:val="0"/>
          <w:marBottom w:val="0"/>
          <w:divBdr>
            <w:top w:val="none" w:sz="0" w:space="0" w:color="auto"/>
            <w:left w:val="none" w:sz="0" w:space="0" w:color="auto"/>
            <w:bottom w:val="none" w:sz="0" w:space="0" w:color="auto"/>
            <w:right w:val="none" w:sz="0" w:space="0" w:color="auto"/>
          </w:divBdr>
        </w:div>
        <w:div w:id="934166553">
          <w:marLeft w:val="0"/>
          <w:marRight w:val="0"/>
          <w:marTop w:val="0"/>
          <w:marBottom w:val="0"/>
          <w:divBdr>
            <w:top w:val="none" w:sz="0" w:space="0" w:color="auto"/>
            <w:left w:val="none" w:sz="0" w:space="0" w:color="auto"/>
            <w:bottom w:val="none" w:sz="0" w:space="0" w:color="auto"/>
            <w:right w:val="none" w:sz="0" w:space="0" w:color="auto"/>
          </w:divBdr>
        </w:div>
        <w:div w:id="321206522">
          <w:marLeft w:val="0"/>
          <w:marRight w:val="0"/>
          <w:marTop w:val="0"/>
          <w:marBottom w:val="0"/>
          <w:divBdr>
            <w:top w:val="none" w:sz="0" w:space="0" w:color="auto"/>
            <w:left w:val="none" w:sz="0" w:space="0" w:color="auto"/>
            <w:bottom w:val="none" w:sz="0" w:space="0" w:color="auto"/>
            <w:right w:val="none" w:sz="0" w:space="0" w:color="auto"/>
          </w:divBdr>
        </w:div>
        <w:div w:id="1751805138">
          <w:marLeft w:val="0"/>
          <w:marRight w:val="0"/>
          <w:marTop w:val="0"/>
          <w:marBottom w:val="0"/>
          <w:divBdr>
            <w:top w:val="none" w:sz="0" w:space="0" w:color="auto"/>
            <w:left w:val="none" w:sz="0" w:space="0" w:color="auto"/>
            <w:bottom w:val="none" w:sz="0" w:space="0" w:color="auto"/>
            <w:right w:val="none" w:sz="0" w:space="0" w:color="auto"/>
          </w:divBdr>
        </w:div>
        <w:div w:id="1262059362">
          <w:marLeft w:val="0"/>
          <w:marRight w:val="0"/>
          <w:marTop w:val="0"/>
          <w:marBottom w:val="0"/>
          <w:divBdr>
            <w:top w:val="none" w:sz="0" w:space="0" w:color="auto"/>
            <w:left w:val="none" w:sz="0" w:space="0" w:color="auto"/>
            <w:bottom w:val="none" w:sz="0" w:space="0" w:color="auto"/>
            <w:right w:val="none" w:sz="0" w:space="0" w:color="auto"/>
          </w:divBdr>
        </w:div>
        <w:div w:id="87507886">
          <w:marLeft w:val="0"/>
          <w:marRight w:val="0"/>
          <w:marTop w:val="0"/>
          <w:marBottom w:val="0"/>
          <w:divBdr>
            <w:top w:val="none" w:sz="0" w:space="0" w:color="auto"/>
            <w:left w:val="none" w:sz="0" w:space="0" w:color="auto"/>
            <w:bottom w:val="none" w:sz="0" w:space="0" w:color="auto"/>
            <w:right w:val="none" w:sz="0" w:space="0" w:color="auto"/>
          </w:divBdr>
        </w:div>
        <w:div w:id="333269352">
          <w:marLeft w:val="0"/>
          <w:marRight w:val="0"/>
          <w:marTop w:val="0"/>
          <w:marBottom w:val="0"/>
          <w:divBdr>
            <w:top w:val="none" w:sz="0" w:space="0" w:color="auto"/>
            <w:left w:val="none" w:sz="0" w:space="0" w:color="auto"/>
            <w:bottom w:val="none" w:sz="0" w:space="0" w:color="auto"/>
            <w:right w:val="none" w:sz="0" w:space="0" w:color="auto"/>
          </w:divBdr>
        </w:div>
        <w:div w:id="658312426">
          <w:marLeft w:val="0"/>
          <w:marRight w:val="0"/>
          <w:marTop w:val="0"/>
          <w:marBottom w:val="0"/>
          <w:divBdr>
            <w:top w:val="none" w:sz="0" w:space="0" w:color="auto"/>
            <w:left w:val="none" w:sz="0" w:space="0" w:color="auto"/>
            <w:bottom w:val="none" w:sz="0" w:space="0" w:color="auto"/>
            <w:right w:val="none" w:sz="0" w:space="0" w:color="auto"/>
          </w:divBdr>
        </w:div>
        <w:div w:id="2118525935">
          <w:marLeft w:val="0"/>
          <w:marRight w:val="0"/>
          <w:marTop w:val="0"/>
          <w:marBottom w:val="0"/>
          <w:divBdr>
            <w:top w:val="none" w:sz="0" w:space="0" w:color="auto"/>
            <w:left w:val="none" w:sz="0" w:space="0" w:color="auto"/>
            <w:bottom w:val="none" w:sz="0" w:space="0" w:color="auto"/>
            <w:right w:val="none" w:sz="0" w:space="0" w:color="auto"/>
          </w:divBdr>
        </w:div>
        <w:div w:id="733940237">
          <w:marLeft w:val="0"/>
          <w:marRight w:val="0"/>
          <w:marTop w:val="0"/>
          <w:marBottom w:val="0"/>
          <w:divBdr>
            <w:top w:val="none" w:sz="0" w:space="0" w:color="auto"/>
            <w:left w:val="none" w:sz="0" w:space="0" w:color="auto"/>
            <w:bottom w:val="none" w:sz="0" w:space="0" w:color="auto"/>
            <w:right w:val="none" w:sz="0" w:space="0" w:color="auto"/>
          </w:divBdr>
        </w:div>
        <w:div w:id="441344389">
          <w:marLeft w:val="0"/>
          <w:marRight w:val="0"/>
          <w:marTop w:val="0"/>
          <w:marBottom w:val="0"/>
          <w:divBdr>
            <w:top w:val="none" w:sz="0" w:space="0" w:color="auto"/>
            <w:left w:val="none" w:sz="0" w:space="0" w:color="auto"/>
            <w:bottom w:val="none" w:sz="0" w:space="0" w:color="auto"/>
            <w:right w:val="none" w:sz="0" w:space="0" w:color="auto"/>
          </w:divBdr>
        </w:div>
        <w:div w:id="1539275787">
          <w:marLeft w:val="0"/>
          <w:marRight w:val="0"/>
          <w:marTop w:val="0"/>
          <w:marBottom w:val="0"/>
          <w:divBdr>
            <w:top w:val="none" w:sz="0" w:space="0" w:color="auto"/>
            <w:left w:val="none" w:sz="0" w:space="0" w:color="auto"/>
            <w:bottom w:val="none" w:sz="0" w:space="0" w:color="auto"/>
            <w:right w:val="none" w:sz="0" w:space="0" w:color="auto"/>
          </w:divBdr>
        </w:div>
        <w:div w:id="1430153004">
          <w:marLeft w:val="0"/>
          <w:marRight w:val="0"/>
          <w:marTop w:val="0"/>
          <w:marBottom w:val="0"/>
          <w:divBdr>
            <w:top w:val="none" w:sz="0" w:space="0" w:color="auto"/>
            <w:left w:val="none" w:sz="0" w:space="0" w:color="auto"/>
            <w:bottom w:val="none" w:sz="0" w:space="0" w:color="auto"/>
            <w:right w:val="none" w:sz="0" w:space="0" w:color="auto"/>
          </w:divBdr>
        </w:div>
        <w:div w:id="509296055">
          <w:marLeft w:val="0"/>
          <w:marRight w:val="0"/>
          <w:marTop w:val="0"/>
          <w:marBottom w:val="0"/>
          <w:divBdr>
            <w:top w:val="none" w:sz="0" w:space="0" w:color="auto"/>
            <w:left w:val="none" w:sz="0" w:space="0" w:color="auto"/>
            <w:bottom w:val="none" w:sz="0" w:space="0" w:color="auto"/>
            <w:right w:val="none" w:sz="0" w:space="0" w:color="auto"/>
          </w:divBdr>
        </w:div>
        <w:div w:id="849102617">
          <w:marLeft w:val="0"/>
          <w:marRight w:val="0"/>
          <w:marTop w:val="0"/>
          <w:marBottom w:val="0"/>
          <w:divBdr>
            <w:top w:val="none" w:sz="0" w:space="0" w:color="auto"/>
            <w:left w:val="none" w:sz="0" w:space="0" w:color="auto"/>
            <w:bottom w:val="none" w:sz="0" w:space="0" w:color="auto"/>
            <w:right w:val="none" w:sz="0" w:space="0" w:color="auto"/>
          </w:divBdr>
        </w:div>
        <w:div w:id="466439634">
          <w:marLeft w:val="0"/>
          <w:marRight w:val="0"/>
          <w:marTop w:val="0"/>
          <w:marBottom w:val="0"/>
          <w:divBdr>
            <w:top w:val="none" w:sz="0" w:space="0" w:color="auto"/>
            <w:left w:val="none" w:sz="0" w:space="0" w:color="auto"/>
            <w:bottom w:val="none" w:sz="0" w:space="0" w:color="auto"/>
            <w:right w:val="none" w:sz="0" w:space="0" w:color="auto"/>
          </w:divBdr>
        </w:div>
        <w:div w:id="9265444">
          <w:marLeft w:val="0"/>
          <w:marRight w:val="0"/>
          <w:marTop w:val="0"/>
          <w:marBottom w:val="0"/>
          <w:divBdr>
            <w:top w:val="none" w:sz="0" w:space="0" w:color="auto"/>
            <w:left w:val="none" w:sz="0" w:space="0" w:color="auto"/>
            <w:bottom w:val="none" w:sz="0" w:space="0" w:color="auto"/>
            <w:right w:val="none" w:sz="0" w:space="0" w:color="auto"/>
          </w:divBdr>
        </w:div>
        <w:div w:id="1272014292">
          <w:marLeft w:val="0"/>
          <w:marRight w:val="0"/>
          <w:marTop w:val="0"/>
          <w:marBottom w:val="0"/>
          <w:divBdr>
            <w:top w:val="none" w:sz="0" w:space="0" w:color="auto"/>
            <w:left w:val="none" w:sz="0" w:space="0" w:color="auto"/>
            <w:bottom w:val="none" w:sz="0" w:space="0" w:color="auto"/>
            <w:right w:val="none" w:sz="0" w:space="0" w:color="auto"/>
          </w:divBdr>
        </w:div>
        <w:div w:id="567811222">
          <w:marLeft w:val="0"/>
          <w:marRight w:val="0"/>
          <w:marTop w:val="0"/>
          <w:marBottom w:val="0"/>
          <w:divBdr>
            <w:top w:val="none" w:sz="0" w:space="0" w:color="auto"/>
            <w:left w:val="none" w:sz="0" w:space="0" w:color="auto"/>
            <w:bottom w:val="none" w:sz="0" w:space="0" w:color="auto"/>
            <w:right w:val="none" w:sz="0" w:space="0" w:color="auto"/>
          </w:divBdr>
        </w:div>
        <w:div w:id="1099831570">
          <w:marLeft w:val="0"/>
          <w:marRight w:val="0"/>
          <w:marTop w:val="0"/>
          <w:marBottom w:val="0"/>
          <w:divBdr>
            <w:top w:val="none" w:sz="0" w:space="0" w:color="auto"/>
            <w:left w:val="none" w:sz="0" w:space="0" w:color="auto"/>
            <w:bottom w:val="none" w:sz="0" w:space="0" w:color="auto"/>
            <w:right w:val="none" w:sz="0" w:space="0" w:color="auto"/>
          </w:divBdr>
        </w:div>
        <w:div w:id="1197474489">
          <w:marLeft w:val="0"/>
          <w:marRight w:val="0"/>
          <w:marTop w:val="0"/>
          <w:marBottom w:val="0"/>
          <w:divBdr>
            <w:top w:val="none" w:sz="0" w:space="0" w:color="auto"/>
            <w:left w:val="none" w:sz="0" w:space="0" w:color="auto"/>
            <w:bottom w:val="none" w:sz="0" w:space="0" w:color="auto"/>
            <w:right w:val="none" w:sz="0" w:space="0" w:color="auto"/>
          </w:divBdr>
        </w:div>
        <w:div w:id="92437647">
          <w:marLeft w:val="0"/>
          <w:marRight w:val="0"/>
          <w:marTop w:val="0"/>
          <w:marBottom w:val="0"/>
          <w:divBdr>
            <w:top w:val="none" w:sz="0" w:space="0" w:color="auto"/>
            <w:left w:val="none" w:sz="0" w:space="0" w:color="auto"/>
            <w:bottom w:val="none" w:sz="0" w:space="0" w:color="auto"/>
            <w:right w:val="none" w:sz="0" w:space="0" w:color="auto"/>
          </w:divBdr>
        </w:div>
        <w:div w:id="599994109">
          <w:marLeft w:val="0"/>
          <w:marRight w:val="0"/>
          <w:marTop w:val="0"/>
          <w:marBottom w:val="0"/>
          <w:divBdr>
            <w:top w:val="none" w:sz="0" w:space="0" w:color="auto"/>
            <w:left w:val="none" w:sz="0" w:space="0" w:color="auto"/>
            <w:bottom w:val="none" w:sz="0" w:space="0" w:color="auto"/>
            <w:right w:val="none" w:sz="0" w:space="0" w:color="auto"/>
          </w:divBdr>
        </w:div>
        <w:div w:id="968974927">
          <w:marLeft w:val="0"/>
          <w:marRight w:val="0"/>
          <w:marTop w:val="0"/>
          <w:marBottom w:val="0"/>
          <w:divBdr>
            <w:top w:val="none" w:sz="0" w:space="0" w:color="auto"/>
            <w:left w:val="none" w:sz="0" w:space="0" w:color="auto"/>
            <w:bottom w:val="none" w:sz="0" w:space="0" w:color="auto"/>
            <w:right w:val="none" w:sz="0" w:space="0" w:color="auto"/>
          </w:divBdr>
        </w:div>
        <w:div w:id="264197939">
          <w:marLeft w:val="0"/>
          <w:marRight w:val="0"/>
          <w:marTop w:val="0"/>
          <w:marBottom w:val="0"/>
          <w:divBdr>
            <w:top w:val="none" w:sz="0" w:space="0" w:color="auto"/>
            <w:left w:val="none" w:sz="0" w:space="0" w:color="auto"/>
            <w:bottom w:val="none" w:sz="0" w:space="0" w:color="auto"/>
            <w:right w:val="none" w:sz="0" w:space="0" w:color="auto"/>
          </w:divBdr>
        </w:div>
        <w:div w:id="1948003975">
          <w:marLeft w:val="0"/>
          <w:marRight w:val="0"/>
          <w:marTop w:val="0"/>
          <w:marBottom w:val="0"/>
          <w:divBdr>
            <w:top w:val="none" w:sz="0" w:space="0" w:color="auto"/>
            <w:left w:val="none" w:sz="0" w:space="0" w:color="auto"/>
            <w:bottom w:val="none" w:sz="0" w:space="0" w:color="auto"/>
            <w:right w:val="none" w:sz="0" w:space="0" w:color="auto"/>
          </w:divBdr>
        </w:div>
        <w:div w:id="282857024">
          <w:marLeft w:val="0"/>
          <w:marRight w:val="0"/>
          <w:marTop w:val="0"/>
          <w:marBottom w:val="0"/>
          <w:divBdr>
            <w:top w:val="none" w:sz="0" w:space="0" w:color="auto"/>
            <w:left w:val="none" w:sz="0" w:space="0" w:color="auto"/>
            <w:bottom w:val="none" w:sz="0" w:space="0" w:color="auto"/>
            <w:right w:val="none" w:sz="0" w:space="0" w:color="auto"/>
          </w:divBdr>
        </w:div>
        <w:div w:id="1181776088">
          <w:marLeft w:val="0"/>
          <w:marRight w:val="0"/>
          <w:marTop w:val="0"/>
          <w:marBottom w:val="0"/>
          <w:divBdr>
            <w:top w:val="none" w:sz="0" w:space="0" w:color="auto"/>
            <w:left w:val="none" w:sz="0" w:space="0" w:color="auto"/>
            <w:bottom w:val="none" w:sz="0" w:space="0" w:color="auto"/>
            <w:right w:val="none" w:sz="0" w:space="0" w:color="auto"/>
          </w:divBdr>
        </w:div>
        <w:div w:id="87519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lab.org/indico/event/31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ly\Documents\Work\LCLS-II\Vacuum\Linac%20Vacuum%20CDR%2020%20MAR%202014\Design%20and%20Milestone%20Review%20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40F85F64F641AD87F10D68C06B05" ma:contentTypeVersion="0" ma:contentTypeDescription="Create a new document." ma:contentTypeScope="" ma:versionID="b3b6349a27b79576cd38e87ebf1f2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827DA-4793-4926-B7BC-D7B58886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553F65-0F58-4549-9DC4-53C566BD1843}">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64E2C94-E2C6-4550-8F9A-66612C328AF6}">
  <ds:schemaRefs>
    <ds:schemaRef ds:uri="http://schemas.microsoft.com/sharepoint/v3/contenttype/forms"/>
  </ds:schemaRefs>
</ds:datastoreItem>
</file>

<file path=customXml/itemProps4.xml><?xml version="1.0" encoding="utf-8"?>
<ds:datastoreItem xmlns:ds="http://schemas.openxmlformats.org/officeDocument/2006/customXml" ds:itemID="{1CBD3500-0F8E-4CB3-9C89-FE6C2ECF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and Milestone Review Report_Template</Template>
  <TotalTime>1</TotalTime>
  <Pages>4</Pages>
  <Words>932</Words>
  <Characters>5570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SNS PPU PDR</vt:lpstr>
    </vt:vector>
  </TitlesOfParts>
  <Company>SSRL</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SNS PPU PDR</dc:title>
  <dc:creator>Hogan</dc:creator>
  <cp:lastModifiedBy>Christine Fragapane</cp:lastModifiedBy>
  <cp:revision>2</cp:revision>
  <cp:lastPrinted>2019-02-06T21:52:00Z</cp:lastPrinted>
  <dcterms:created xsi:type="dcterms:W3CDTF">2019-02-28T16:12:00Z</dcterms:created>
  <dcterms:modified xsi:type="dcterms:W3CDTF">2019-02-28T16:12:00Z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0x0101009E8940F85F64F641AD87F10D68C06B05</vt:lpwstr>
  </property>
  <property fmtid="{D5CDD505-2E9C-101B-9397-08002B2CF9AE}" pid="3" name="_dlc_DocIdItemGuid">
    <vt:lpwstr>b40d4dda-5e3c-44a7-9dd6-0189f186d13e</vt:lpwstr>
  </property>
  <property fmtid="{D5CDD505-2E9C-101B-9397-08002B2CF9AE}" pid="4" name="Organization Unit">
    <vt:lpwstr>238;#LCLS-2|5fa05ef5-bcb1-47c1-a006-b66d0ac2220e</vt:lpwstr>
  </property>
  <property fmtid="{D5CDD505-2E9C-101B-9397-08002B2CF9AE}" pid="5" name="Document Type">
    <vt:lpwstr>218;#Templates|09abdf3f-5dae-474d-8c44-157bf154b270</vt:lpwstr>
  </property>
  <property fmtid="{D5CDD505-2E9C-101B-9397-08002B2CF9AE}" pid="6" name="Document Sub Type">
    <vt:lpwstr>229;#Design Review and Milestone|f2abbf55-fe33-4dd6-8f31-45fee31d757a</vt:lpwstr>
  </property>
</Properties>
</file>