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5AB6B" w14:textId="77777777" w:rsidR="00F044CB" w:rsidRDefault="00281153" w:rsidP="00281153">
      <w:pPr>
        <w:jc w:val="center"/>
        <w:rPr>
          <w:b/>
          <w:sz w:val="34"/>
        </w:rPr>
      </w:pPr>
      <w:bookmarkStart w:id="0" w:name="_GoBack"/>
      <w:bookmarkEnd w:id="0"/>
      <w:r>
        <w:rPr>
          <w:b/>
          <w:sz w:val="34"/>
        </w:rPr>
        <w:t xml:space="preserve">LCLS-II </w:t>
      </w:r>
      <w:r w:rsidR="007C2267">
        <w:rPr>
          <w:b/>
          <w:sz w:val="34"/>
        </w:rPr>
        <w:t>LERF</w:t>
      </w:r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Cryomodule</w:t>
      </w:r>
      <w:proofErr w:type="spellEnd"/>
      <w:r>
        <w:rPr>
          <w:b/>
          <w:sz w:val="34"/>
        </w:rPr>
        <w:t xml:space="preserve"> Temperature Bum</w:t>
      </w:r>
      <w:r w:rsidR="0079596D">
        <w:rPr>
          <w:b/>
          <w:sz w:val="34"/>
        </w:rPr>
        <w:t>p</w:t>
      </w:r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Cryo</w:t>
      </w:r>
      <w:proofErr w:type="spellEnd"/>
      <w:r>
        <w:rPr>
          <w:b/>
          <w:sz w:val="34"/>
        </w:rPr>
        <w:t xml:space="preserve"> Procedure</w:t>
      </w:r>
    </w:p>
    <w:p w14:paraId="7BFE0D9F" w14:textId="14A76C57" w:rsidR="00281153" w:rsidRDefault="005C0E64" w:rsidP="0073753F">
      <w:pPr>
        <w:jc w:val="right"/>
        <w:rPr>
          <w:sz w:val="18"/>
        </w:rPr>
      </w:pPr>
      <w:r>
        <w:rPr>
          <w:sz w:val="18"/>
        </w:rPr>
        <w:t>DRAFT-</w:t>
      </w:r>
      <w:r w:rsidR="0073753F" w:rsidRPr="0073753F">
        <w:rPr>
          <w:sz w:val="18"/>
        </w:rPr>
        <w:t xml:space="preserve"> v</w:t>
      </w:r>
      <w:r w:rsidR="005B2883">
        <w:rPr>
          <w:sz w:val="18"/>
        </w:rPr>
        <w:t>4 10/14</w:t>
      </w:r>
      <w:r w:rsidR="0073753F" w:rsidRPr="0073753F">
        <w:rPr>
          <w:sz w:val="18"/>
        </w:rPr>
        <w:t>/2018</w:t>
      </w:r>
    </w:p>
    <w:p w14:paraId="5C5D803A" w14:textId="77777777" w:rsidR="0073753F" w:rsidRPr="0073753F" w:rsidRDefault="0073753F" w:rsidP="0073753F">
      <w:pPr>
        <w:jc w:val="right"/>
        <w:rPr>
          <w:sz w:val="18"/>
        </w:rPr>
      </w:pPr>
    </w:p>
    <w:p w14:paraId="0A0D0777" w14:textId="308F524E" w:rsidR="005378B5" w:rsidRDefault="005378B5" w:rsidP="00281153">
      <w:pPr>
        <w:pStyle w:val="ListParagraph"/>
        <w:numPr>
          <w:ilvl w:val="0"/>
          <w:numId w:val="1"/>
        </w:numPr>
        <w:jc w:val="both"/>
      </w:pPr>
      <w:r>
        <w:t xml:space="preserve">Confirm </w:t>
      </w:r>
      <w:r w:rsidR="000B5845">
        <w:t>that an</w:t>
      </w:r>
      <w:r w:rsidR="0013342C">
        <w:t xml:space="preserve"> </w:t>
      </w:r>
      <w:proofErr w:type="spellStart"/>
      <w:r>
        <w:t>AT</w:t>
      </w:r>
      <w:r w:rsidR="0084706E">
        <w:t>L</w:t>
      </w:r>
      <w:r w:rsidR="000B5845">
        <w:t>is</w:t>
      </w:r>
      <w:proofErr w:type="spellEnd"/>
      <w:r>
        <w:t xml:space="preserve"> entry for </w:t>
      </w:r>
      <w:r w:rsidR="0013342C">
        <w:t xml:space="preserve">the temperature </w:t>
      </w:r>
      <w:r w:rsidR="000B5845">
        <w:t>bum</w:t>
      </w:r>
      <w:r w:rsidR="006B070D">
        <w:t xml:space="preserve">p has been created and </w:t>
      </w:r>
      <w:r w:rsidR="000B5845">
        <w:t>reviewed.</w:t>
      </w:r>
    </w:p>
    <w:p w14:paraId="384C2475" w14:textId="77777777" w:rsidR="004070C6" w:rsidRDefault="004070C6" w:rsidP="004070C6">
      <w:pPr>
        <w:pStyle w:val="ListParagraph"/>
        <w:jc w:val="both"/>
      </w:pPr>
    </w:p>
    <w:p w14:paraId="3B501BD8" w14:textId="77777777" w:rsidR="00281153" w:rsidRDefault="00281153" w:rsidP="00281153">
      <w:pPr>
        <w:pStyle w:val="ListParagraph"/>
        <w:numPr>
          <w:ilvl w:val="0"/>
          <w:numId w:val="1"/>
        </w:numPr>
        <w:jc w:val="both"/>
      </w:pPr>
      <w:r>
        <w:t>Plot the following signals (Table</w:t>
      </w:r>
      <w:r w:rsidR="0009037C">
        <w:t>s</w:t>
      </w:r>
      <w:r>
        <w:t xml:space="preserve"> 1</w:t>
      </w:r>
      <w:r w:rsidR="0009037C">
        <w:t xml:space="preserve"> through 5</w:t>
      </w:r>
      <w:r>
        <w:t>) with the Maya Strip Chart</w:t>
      </w:r>
      <w:r w:rsidR="00094C98">
        <w:t xml:space="preserve"> on separate graphs</w:t>
      </w:r>
      <w:r>
        <w:t>. The Strip Chart (DEV) option will have to be used for the helium</w:t>
      </w:r>
      <w:r w:rsidR="00094C98">
        <w:t xml:space="preserve"> vessel temperatures.</w:t>
      </w:r>
    </w:p>
    <w:p w14:paraId="0B4910D4" w14:textId="77777777" w:rsidR="00242322" w:rsidRDefault="00242322" w:rsidP="00242322">
      <w:pPr>
        <w:pStyle w:val="ListParagraph"/>
        <w:jc w:val="both"/>
      </w:pPr>
    </w:p>
    <w:p w14:paraId="0D1742F3" w14:textId="77777777" w:rsidR="006067E6" w:rsidRDefault="006067E6" w:rsidP="00242322">
      <w:pPr>
        <w:pStyle w:val="ListParagraph"/>
        <w:jc w:val="both"/>
      </w:pPr>
    </w:p>
    <w:p w14:paraId="50702504" w14:textId="29612C5E" w:rsidR="00281153" w:rsidRPr="00DF4BCA" w:rsidRDefault="00DF4BCA" w:rsidP="00DF4BCA">
      <w:pPr>
        <w:jc w:val="center"/>
        <w:rPr>
          <w:b/>
          <w:sz w:val="20"/>
        </w:rPr>
      </w:pPr>
      <w:r>
        <w:rPr>
          <w:b/>
          <w:sz w:val="20"/>
        </w:rPr>
        <w:t xml:space="preserve">Table 1: </w:t>
      </w:r>
      <w:r w:rsidR="00D85AE3">
        <w:rPr>
          <w:b/>
          <w:sz w:val="20"/>
        </w:rPr>
        <w:t>CM</w:t>
      </w:r>
      <w:r w:rsidR="004C2392">
        <w:rPr>
          <w:b/>
          <w:sz w:val="20"/>
        </w:rPr>
        <w:t>1</w:t>
      </w:r>
      <w:r w:rsidR="00D85AE3">
        <w:rPr>
          <w:b/>
          <w:sz w:val="20"/>
        </w:rPr>
        <w:t xml:space="preserve"> Valves and Diodes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140"/>
      </w:tblGrid>
      <w:tr w:rsidR="00281153" w14:paraId="62C2EE68" w14:textId="77777777" w:rsidTr="00F8396C">
        <w:trPr>
          <w:jc w:val="center"/>
        </w:trPr>
        <w:tc>
          <w:tcPr>
            <w:tcW w:w="3461" w:type="dxa"/>
          </w:tcPr>
          <w:p w14:paraId="7948E1E4" w14:textId="77777777" w:rsidR="00281153" w:rsidRPr="00F27256" w:rsidRDefault="0009037C" w:rsidP="00040849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40" w:type="dxa"/>
          </w:tcPr>
          <w:p w14:paraId="7C0EE70E" w14:textId="77777777" w:rsidR="00281153" w:rsidRPr="00F27256" w:rsidRDefault="00281153" w:rsidP="00040849">
            <w:pPr>
              <w:contextualSpacing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281153" w14:paraId="4B8F0FE1" w14:textId="77777777" w:rsidTr="00F8396C">
        <w:trPr>
          <w:jc w:val="center"/>
        </w:trPr>
        <w:tc>
          <w:tcPr>
            <w:tcW w:w="3461" w:type="dxa"/>
          </w:tcPr>
          <w:p w14:paraId="6B410264" w14:textId="77777777" w:rsidR="00281153" w:rsidRDefault="00281153" w:rsidP="00040849">
            <w:pPr>
              <w:contextualSpacing/>
            </w:pPr>
            <w:r>
              <w:t xml:space="preserve">Helium Pressure 0 – 5000 </w:t>
            </w:r>
            <w:proofErr w:type="spellStart"/>
            <w:r>
              <w:t>Torr</w:t>
            </w:r>
            <w:proofErr w:type="spellEnd"/>
          </w:p>
        </w:tc>
        <w:tc>
          <w:tcPr>
            <w:tcW w:w="2140" w:type="dxa"/>
          </w:tcPr>
          <w:p w14:paraId="3805A4C6" w14:textId="221D6C5C" w:rsidR="007C2267" w:rsidRDefault="004C2392" w:rsidP="00040849">
            <w:pPr>
              <w:contextualSpacing/>
            </w:pPr>
            <w:r>
              <w:t>CPICM0114</w:t>
            </w:r>
          </w:p>
        </w:tc>
      </w:tr>
      <w:tr w:rsidR="00281153" w14:paraId="622049AE" w14:textId="77777777" w:rsidTr="00F8396C">
        <w:trPr>
          <w:jc w:val="center"/>
        </w:trPr>
        <w:tc>
          <w:tcPr>
            <w:tcW w:w="3461" w:type="dxa"/>
          </w:tcPr>
          <w:p w14:paraId="4A60FD4F" w14:textId="77777777" w:rsidR="00281153" w:rsidRDefault="00281153" w:rsidP="00040849">
            <w:pPr>
              <w:contextualSpacing/>
            </w:pPr>
            <w:r>
              <w:t xml:space="preserve">Helium Pressure 0 – 100 </w:t>
            </w:r>
            <w:proofErr w:type="spellStart"/>
            <w:r>
              <w:t>Torr</w:t>
            </w:r>
            <w:proofErr w:type="spellEnd"/>
          </w:p>
        </w:tc>
        <w:tc>
          <w:tcPr>
            <w:tcW w:w="2140" w:type="dxa"/>
          </w:tcPr>
          <w:p w14:paraId="05E29FFC" w14:textId="641B84AE" w:rsidR="009F33DD" w:rsidRDefault="004C2392" w:rsidP="003F254A">
            <w:pPr>
              <w:contextualSpacing/>
            </w:pPr>
            <w:r>
              <w:t>CPICM0113</w:t>
            </w:r>
          </w:p>
        </w:tc>
      </w:tr>
      <w:tr w:rsidR="00281153" w14:paraId="3A628819" w14:textId="77777777" w:rsidTr="00F8396C">
        <w:trPr>
          <w:jc w:val="center"/>
        </w:trPr>
        <w:tc>
          <w:tcPr>
            <w:tcW w:w="3461" w:type="dxa"/>
          </w:tcPr>
          <w:p w14:paraId="0BB78ED3" w14:textId="77777777" w:rsidR="00281153" w:rsidRDefault="00281153" w:rsidP="00040849">
            <w:pPr>
              <w:contextualSpacing/>
            </w:pPr>
            <w:r>
              <w:t>Cryomodule Liquid Level</w:t>
            </w:r>
          </w:p>
        </w:tc>
        <w:tc>
          <w:tcPr>
            <w:tcW w:w="2140" w:type="dxa"/>
          </w:tcPr>
          <w:p w14:paraId="0EBDE9E5" w14:textId="5CB05B66" w:rsidR="005603D4" w:rsidRDefault="004C2392" w:rsidP="00F34641">
            <w:pPr>
              <w:contextualSpacing/>
            </w:pPr>
            <w:r>
              <w:t>CLLCM0113</w:t>
            </w:r>
          </w:p>
          <w:p w14:paraId="1BEEFCBC" w14:textId="74AF31BE" w:rsidR="004C2392" w:rsidRDefault="004C2392" w:rsidP="00F34641">
            <w:pPr>
              <w:contextualSpacing/>
            </w:pPr>
            <w:r>
              <w:t>CLLCM0112</w:t>
            </w:r>
          </w:p>
        </w:tc>
      </w:tr>
      <w:tr w:rsidR="00281153" w14:paraId="592C7330" w14:textId="77777777" w:rsidTr="00F8396C">
        <w:trPr>
          <w:jc w:val="center"/>
        </w:trPr>
        <w:tc>
          <w:tcPr>
            <w:tcW w:w="3461" w:type="dxa"/>
          </w:tcPr>
          <w:p w14:paraId="710BEBB7" w14:textId="77777777" w:rsidR="00281153" w:rsidRDefault="005F3F4E" w:rsidP="00040849">
            <w:pPr>
              <w:contextualSpacing/>
            </w:pPr>
            <w:r>
              <w:t>Cavity 5 Helium Vessel Top</w:t>
            </w:r>
          </w:p>
        </w:tc>
        <w:tc>
          <w:tcPr>
            <w:tcW w:w="2140" w:type="dxa"/>
          </w:tcPr>
          <w:p w14:paraId="715EB401" w14:textId="77777777" w:rsidR="00E16151" w:rsidRDefault="005F3F4E" w:rsidP="005F3F4E">
            <w:pPr>
              <w:contextualSpacing/>
            </w:pPr>
            <w:r>
              <w:t>srfccon3</w:t>
            </w:r>
            <w:r w:rsidR="00C35FF6">
              <w:t>A</w:t>
            </w:r>
            <w:r>
              <w:t>:cha</w:t>
            </w:r>
          </w:p>
        </w:tc>
      </w:tr>
      <w:tr w:rsidR="0027136B" w14:paraId="4B14E30F" w14:textId="77777777" w:rsidTr="00F8396C">
        <w:trPr>
          <w:jc w:val="center"/>
        </w:trPr>
        <w:tc>
          <w:tcPr>
            <w:tcW w:w="3461" w:type="dxa"/>
          </w:tcPr>
          <w:p w14:paraId="194BD6C6" w14:textId="77777777" w:rsidR="0027136B" w:rsidRDefault="0027136B" w:rsidP="0027136B">
            <w:pPr>
              <w:contextualSpacing/>
            </w:pPr>
            <w:r>
              <w:t>Cavity 5 HOM Copper Strap DS</w:t>
            </w:r>
          </w:p>
        </w:tc>
        <w:tc>
          <w:tcPr>
            <w:tcW w:w="2140" w:type="dxa"/>
          </w:tcPr>
          <w:p w14:paraId="0D7B37B5" w14:textId="77777777" w:rsidR="00C35FF6" w:rsidRDefault="0027136B" w:rsidP="0027136B">
            <w:pPr>
              <w:contextualSpacing/>
            </w:pPr>
            <w:r>
              <w:t>srfccon3</w:t>
            </w:r>
            <w:r w:rsidR="00C35FF6">
              <w:t>A</w:t>
            </w:r>
            <w:r>
              <w:t>:chc</w:t>
            </w:r>
          </w:p>
        </w:tc>
      </w:tr>
      <w:tr w:rsidR="0027136B" w14:paraId="62337332" w14:textId="77777777" w:rsidTr="00F8396C">
        <w:trPr>
          <w:jc w:val="center"/>
        </w:trPr>
        <w:tc>
          <w:tcPr>
            <w:tcW w:w="3461" w:type="dxa"/>
          </w:tcPr>
          <w:p w14:paraId="7B579B26" w14:textId="77777777" w:rsidR="0027136B" w:rsidRDefault="0027136B" w:rsidP="0027136B">
            <w:pPr>
              <w:contextualSpacing/>
            </w:pPr>
            <w:r>
              <w:t>Cavity 5 HOM Copper Strap US</w:t>
            </w:r>
          </w:p>
        </w:tc>
        <w:tc>
          <w:tcPr>
            <w:tcW w:w="2140" w:type="dxa"/>
          </w:tcPr>
          <w:p w14:paraId="6AE805CD" w14:textId="77777777" w:rsidR="00E202D7" w:rsidRDefault="0027136B" w:rsidP="0027136B">
            <w:pPr>
              <w:contextualSpacing/>
            </w:pPr>
            <w:r>
              <w:t>srfccon3</w:t>
            </w:r>
            <w:r w:rsidR="00E202D7">
              <w:t>A</w:t>
            </w:r>
            <w:r>
              <w:t>:chd</w:t>
            </w:r>
          </w:p>
        </w:tc>
      </w:tr>
      <w:tr w:rsidR="0027136B" w14:paraId="2B2D8131" w14:textId="77777777" w:rsidTr="00F8396C">
        <w:trPr>
          <w:jc w:val="center"/>
        </w:trPr>
        <w:tc>
          <w:tcPr>
            <w:tcW w:w="3461" w:type="dxa"/>
          </w:tcPr>
          <w:p w14:paraId="6AD72A64" w14:textId="77777777" w:rsidR="0027136B" w:rsidRDefault="0027136B" w:rsidP="0027136B">
            <w:pPr>
              <w:contextualSpacing/>
            </w:pPr>
            <w:r>
              <w:t>Cryomodule Cooldown Valve</w:t>
            </w:r>
          </w:p>
        </w:tc>
        <w:tc>
          <w:tcPr>
            <w:tcW w:w="2140" w:type="dxa"/>
          </w:tcPr>
          <w:p w14:paraId="5B822760" w14:textId="69D3FDC7" w:rsidR="00B90983" w:rsidRDefault="00B97A4C" w:rsidP="0027136B">
            <w:pPr>
              <w:contextualSpacing/>
            </w:pPr>
            <w:r>
              <w:t>CPVCM01</w:t>
            </w:r>
            <w:r w:rsidR="000D4FA1">
              <w:t>CD</w:t>
            </w:r>
          </w:p>
        </w:tc>
      </w:tr>
      <w:tr w:rsidR="0027136B" w14:paraId="1846BF1E" w14:textId="77777777" w:rsidTr="00F8396C">
        <w:trPr>
          <w:jc w:val="center"/>
        </w:trPr>
        <w:tc>
          <w:tcPr>
            <w:tcW w:w="3461" w:type="dxa"/>
          </w:tcPr>
          <w:p w14:paraId="0BC1FD2F" w14:textId="77777777" w:rsidR="0027136B" w:rsidRDefault="0027136B" w:rsidP="0027136B">
            <w:pPr>
              <w:contextualSpacing/>
            </w:pPr>
            <w:r>
              <w:t>Cryomodule JT Valve</w:t>
            </w:r>
          </w:p>
        </w:tc>
        <w:tc>
          <w:tcPr>
            <w:tcW w:w="2140" w:type="dxa"/>
          </w:tcPr>
          <w:p w14:paraId="2C1AB962" w14:textId="2A71404B" w:rsidR="001A388B" w:rsidRDefault="00B97A4C" w:rsidP="0027136B">
            <w:pPr>
              <w:contextualSpacing/>
            </w:pPr>
            <w:r>
              <w:t>CPVCM01</w:t>
            </w:r>
            <w:r w:rsidR="000D4FA1">
              <w:t>JT</w:t>
            </w:r>
          </w:p>
        </w:tc>
      </w:tr>
    </w:tbl>
    <w:p w14:paraId="6D1EA58E" w14:textId="77777777" w:rsidR="00DF4BCA" w:rsidRDefault="00DF4BCA" w:rsidP="00B74F42">
      <w:pPr>
        <w:jc w:val="center"/>
        <w:rPr>
          <w:b/>
          <w:sz w:val="20"/>
        </w:rPr>
      </w:pPr>
    </w:p>
    <w:p w14:paraId="4BC2399D" w14:textId="77777777" w:rsidR="006067E6" w:rsidRDefault="006067E6" w:rsidP="00B74F42">
      <w:pPr>
        <w:jc w:val="center"/>
        <w:rPr>
          <w:b/>
          <w:sz w:val="20"/>
        </w:rPr>
      </w:pPr>
    </w:p>
    <w:p w14:paraId="75290DC7" w14:textId="77161C08" w:rsidR="00FC77B4" w:rsidRDefault="00FC77B4" w:rsidP="00D85AE3">
      <w:pPr>
        <w:jc w:val="center"/>
        <w:rPr>
          <w:b/>
          <w:sz w:val="20"/>
        </w:rPr>
      </w:pPr>
      <w:r>
        <w:rPr>
          <w:b/>
          <w:sz w:val="20"/>
        </w:rPr>
        <w:t xml:space="preserve">Table 2: </w:t>
      </w:r>
      <w:r w:rsidR="00B97A4C">
        <w:rPr>
          <w:b/>
          <w:sz w:val="20"/>
        </w:rPr>
        <w:t>CM2</w:t>
      </w:r>
      <w:r w:rsidR="00D85AE3">
        <w:rPr>
          <w:b/>
          <w:sz w:val="20"/>
        </w:rPr>
        <w:t xml:space="preserve"> Valves and Diodes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140"/>
      </w:tblGrid>
      <w:tr w:rsidR="003F254A" w14:paraId="5C8592D1" w14:textId="77777777" w:rsidTr="00D85AE3">
        <w:trPr>
          <w:jc w:val="center"/>
        </w:trPr>
        <w:tc>
          <w:tcPr>
            <w:tcW w:w="3461" w:type="dxa"/>
          </w:tcPr>
          <w:p w14:paraId="43029204" w14:textId="77777777" w:rsidR="003F254A" w:rsidRPr="00F27256" w:rsidRDefault="0009037C" w:rsidP="0009037C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40" w:type="dxa"/>
          </w:tcPr>
          <w:p w14:paraId="54A86DB5" w14:textId="77777777" w:rsidR="003F254A" w:rsidRPr="00F27256" w:rsidRDefault="003F254A" w:rsidP="002B3BC0">
            <w:pPr>
              <w:contextualSpacing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3F254A" w14:paraId="7C7CC92C" w14:textId="77777777" w:rsidTr="00D85AE3">
        <w:trPr>
          <w:jc w:val="center"/>
        </w:trPr>
        <w:tc>
          <w:tcPr>
            <w:tcW w:w="3461" w:type="dxa"/>
          </w:tcPr>
          <w:p w14:paraId="0B5E4282" w14:textId="77777777" w:rsidR="003F254A" w:rsidRDefault="003F254A" w:rsidP="002B3BC0">
            <w:pPr>
              <w:contextualSpacing/>
            </w:pPr>
            <w:r>
              <w:t xml:space="preserve">Helium Pressure 0 – 5000 </w:t>
            </w:r>
            <w:proofErr w:type="spellStart"/>
            <w:r>
              <w:t>Torr</w:t>
            </w:r>
            <w:proofErr w:type="spellEnd"/>
          </w:p>
        </w:tc>
        <w:tc>
          <w:tcPr>
            <w:tcW w:w="2140" w:type="dxa"/>
          </w:tcPr>
          <w:p w14:paraId="3A2A1BE4" w14:textId="1CB3DE43" w:rsidR="003F254A" w:rsidRDefault="003F254A" w:rsidP="000D4FA1">
            <w:pPr>
              <w:contextualSpacing/>
            </w:pPr>
            <w:r>
              <w:t>CPICM0</w:t>
            </w:r>
            <w:r w:rsidR="00B97A4C">
              <w:t>212</w:t>
            </w:r>
          </w:p>
        </w:tc>
      </w:tr>
      <w:tr w:rsidR="003F254A" w14:paraId="7635D94B" w14:textId="77777777" w:rsidTr="00D85AE3">
        <w:trPr>
          <w:jc w:val="center"/>
        </w:trPr>
        <w:tc>
          <w:tcPr>
            <w:tcW w:w="3461" w:type="dxa"/>
          </w:tcPr>
          <w:p w14:paraId="5A3EAAE6" w14:textId="77777777" w:rsidR="003F254A" w:rsidRDefault="003F254A" w:rsidP="002B3BC0">
            <w:pPr>
              <w:contextualSpacing/>
            </w:pPr>
            <w:r>
              <w:t xml:space="preserve">Helium Pressure 0 – 100 </w:t>
            </w:r>
            <w:proofErr w:type="spellStart"/>
            <w:r>
              <w:t>Torr</w:t>
            </w:r>
            <w:proofErr w:type="spellEnd"/>
          </w:p>
        </w:tc>
        <w:tc>
          <w:tcPr>
            <w:tcW w:w="2140" w:type="dxa"/>
          </w:tcPr>
          <w:p w14:paraId="312F1498" w14:textId="59A4416D" w:rsidR="003F254A" w:rsidRDefault="00B97A4C" w:rsidP="002B3BC0">
            <w:pPr>
              <w:contextualSpacing/>
            </w:pPr>
            <w:r>
              <w:t>CPICM0211</w:t>
            </w:r>
          </w:p>
        </w:tc>
      </w:tr>
      <w:tr w:rsidR="003F254A" w14:paraId="39C11CEE" w14:textId="77777777" w:rsidTr="00D85AE3">
        <w:trPr>
          <w:jc w:val="center"/>
        </w:trPr>
        <w:tc>
          <w:tcPr>
            <w:tcW w:w="3461" w:type="dxa"/>
          </w:tcPr>
          <w:p w14:paraId="0ADDF66E" w14:textId="77777777" w:rsidR="003F254A" w:rsidRDefault="003F254A" w:rsidP="002B3BC0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Liquid Level</w:t>
            </w:r>
          </w:p>
        </w:tc>
        <w:tc>
          <w:tcPr>
            <w:tcW w:w="2140" w:type="dxa"/>
          </w:tcPr>
          <w:p w14:paraId="0D6EC5FF" w14:textId="68B1C40D" w:rsidR="003F254A" w:rsidRDefault="00B97A4C" w:rsidP="002B3BC0">
            <w:pPr>
              <w:contextualSpacing/>
            </w:pPr>
            <w:r>
              <w:t>CLLCM0211</w:t>
            </w:r>
          </w:p>
          <w:p w14:paraId="004387E5" w14:textId="0BCAA889" w:rsidR="00B97A4C" w:rsidRDefault="00B97A4C" w:rsidP="002B3BC0">
            <w:pPr>
              <w:contextualSpacing/>
            </w:pPr>
            <w:r>
              <w:t>CLLCM0210</w:t>
            </w:r>
          </w:p>
        </w:tc>
      </w:tr>
      <w:tr w:rsidR="003F254A" w14:paraId="030C7D01" w14:textId="77777777" w:rsidTr="00D85AE3">
        <w:trPr>
          <w:jc w:val="center"/>
        </w:trPr>
        <w:tc>
          <w:tcPr>
            <w:tcW w:w="3461" w:type="dxa"/>
          </w:tcPr>
          <w:p w14:paraId="407FADE7" w14:textId="77777777" w:rsidR="003F254A" w:rsidRDefault="003F254A" w:rsidP="002B3BC0">
            <w:pPr>
              <w:contextualSpacing/>
            </w:pPr>
            <w:r>
              <w:t>Cavity 5 Helium Vessel Top</w:t>
            </w:r>
          </w:p>
        </w:tc>
        <w:tc>
          <w:tcPr>
            <w:tcW w:w="2140" w:type="dxa"/>
          </w:tcPr>
          <w:p w14:paraId="7D3F5E2A" w14:textId="77777777" w:rsidR="003F254A" w:rsidRDefault="003F254A" w:rsidP="002B3BC0">
            <w:pPr>
              <w:contextualSpacing/>
            </w:pPr>
            <w:r>
              <w:t>srfccon3B:cha</w:t>
            </w:r>
          </w:p>
        </w:tc>
      </w:tr>
      <w:tr w:rsidR="003F254A" w14:paraId="14806307" w14:textId="77777777" w:rsidTr="00D85AE3">
        <w:trPr>
          <w:jc w:val="center"/>
        </w:trPr>
        <w:tc>
          <w:tcPr>
            <w:tcW w:w="3461" w:type="dxa"/>
          </w:tcPr>
          <w:p w14:paraId="112439B3" w14:textId="77777777" w:rsidR="003F254A" w:rsidRDefault="003F254A" w:rsidP="002B3BC0">
            <w:pPr>
              <w:contextualSpacing/>
            </w:pPr>
            <w:r>
              <w:t>Cavity 5 HOM Copper Strap DS</w:t>
            </w:r>
          </w:p>
        </w:tc>
        <w:tc>
          <w:tcPr>
            <w:tcW w:w="2140" w:type="dxa"/>
          </w:tcPr>
          <w:p w14:paraId="35C6538F" w14:textId="77777777" w:rsidR="003F254A" w:rsidRDefault="003F254A" w:rsidP="002B3BC0">
            <w:pPr>
              <w:contextualSpacing/>
            </w:pPr>
            <w:r>
              <w:t>srfccon3B:chc</w:t>
            </w:r>
          </w:p>
        </w:tc>
      </w:tr>
      <w:tr w:rsidR="003F254A" w14:paraId="55EE05B6" w14:textId="77777777" w:rsidTr="00D85AE3">
        <w:trPr>
          <w:jc w:val="center"/>
        </w:trPr>
        <w:tc>
          <w:tcPr>
            <w:tcW w:w="3461" w:type="dxa"/>
          </w:tcPr>
          <w:p w14:paraId="1C63C15C" w14:textId="77777777" w:rsidR="003F254A" w:rsidRDefault="003F254A" w:rsidP="002B3BC0">
            <w:pPr>
              <w:contextualSpacing/>
            </w:pPr>
            <w:r>
              <w:t>Cavity 5 HOM Copper Strap US</w:t>
            </w:r>
          </w:p>
        </w:tc>
        <w:tc>
          <w:tcPr>
            <w:tcW w:w="2140" w:type="dxa"/>
          </w:tcPr>
          <w:p w14:paraId="39FDBAA4" w14:textId="77777777" w:rsidR="003F254A" w:rsidRDefault="003F254A" w:rsidP="002B3BC0">
            <w:pPr>
              <w:contextualSpacing/>
            </w:pPr>
            <w:r>
              <w:t>srfccon3B:chd</w:t>
            </w:r>
          </w:p>
        </w:tc>
      </w:tr>
      <w:tr w:rsidR="003F254A" w14:paraId="119A21BA" w14:textId="77777777" w:rsidTr="00D85AE3">
        <w:trPr>
          <w:jc w:val="center"/>
        </w:trPr>
        <w:tc>
          <w:tcPr>
            <w:tcW w:w="3461" w:type="dxa"/>
          </w:tcPr>
          <w:p w14:paraId="275DF2AE" w14:textId="77777777" w:rsidR="003F254A" w:rsidRDefault="003F254A" w:rsidP="002B3BC0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Cooldown Valve</w:t>
            </w:r>
          </w:p>
        </w:tc>
        <w:tc>
          <w:tcPr>
            <w:tcW w:w="2140" w:type="dxa"/>
          </w:tcPr>
          <w:p w14:paraId="5A33D5B3" w14:textId="562BFF34" w:rsidR="003F254A" w:rsidRDefault="00791A28" w:rsidP="002B3BC0">
            <w:pPr>
              <w:contextualSpacing/>
            </w:pPr>
            <w:r>
              <w:t>CPVCM02CD</w:t>
            </w:r>
          </w:p>
        </w:tc>
      </w:tr>
      <w:tr w:rsidR="003F254A" w14:paraId="48FDF6AB" w14:textId="77777777" w:rsidTr="00D85AE3">
        <w:trPr>
          <w:jc w:val="center"/>
        </w:trPr>
        <w:tc>
          <w:tcPr>
            <w:tcW w:w="3461" w:type="dxa"/>
          </w:tcPr>
          <w:p w14:paraId="610C8D0C" w14:textId="77777777" w:rsidR="003F254A" w:rsidRDefault="003F254A" w:rsidP="002B3BC0">
            <w:pPr>
              <w:contextualSpacing/>
            </w:pPr>
            <w:proofErr w:type="spellStart"/>
            <w:r>
              <w:t>Cryomodule</w:t>
            </w:r>
            <w:proofErr w:type="spellEnd"/>
            <w:r>
              <w:t xml:space="preserve"> JT Valve</w:t>
            </w:r>
          </w:p>
        </w:tc>
        <w:tc>
          <w:tcPr>
            <w:tcW w:w="2140" w:type="dxa"/>
          </w:tcPr>
          <w:p w14:paraId="398BF334" w14:textId="66A8D356" w:rsidR="003F254A" w:rsidRDefault="00791A28" w:rsidP="00791A28">
            <w:pPr>
              <w:contextualSpacing/>
            </w:pPr>
            <w:r>
              <w:t>CPVCM02</w:t>
            </w:r>
            <w:r w:rsidR="000D4FA1">
              <w:t>JT</w:t>
            </w:r>
          </w:p>
        </w:tc>
      </w:tr>
    </w:tbl>
    <w:p w14:paraId="51ECE3B9" w14:textId="77777777" w:rsidR="008135BC" w:rsidRDefault="008135BC" w:rsidP="00FC77B4">
      <w:pPr>
        <w:rPr>
          <w:b/>
          <w:sz w:val="20"/>
        </w:rPr>
      </w:pPr>
    </w:p>
    <w:p w14:paraId="07E915BD" w14:textId="77777777" w:rsidR="006067E6" w:rsidRDefault="006067E6" w:rsidP="00FC77B4">
      <w:pPr>
        <w:rPr>
          <w:b/>
          <w:sz w:val="20"/>
        </w:rPr>
      </w:pPr>
    </w:p>
    <w:p w14:paraId="13F3ABDC" w14:textId="13658203" w:rsidR="0009037C" w:rsidRDefault="00157D43" w:rsidP="0009037C">
      <w:pPr>
        <w:jc w:val="center"/>
        <w:rPr>
          <w:b/>
          <w:sz w:val="20"/>
        </w:rPr>
      </w:pPr>
      <w:r>
        <w:rPr>
          <w:b/>
          <w:sz w:val="20"/>
        </w:rPr>
        <w:t xml:space="preserve">Table 3: </w:t>
      </w:r>
      <w:proofErr w:type="spellStart"/>
      <w:r>
        <w:rPr>
          <w:b/>
          <w:sz w:val="20"/>
        </w:rPr>
        <w:t>Cryo</w:t>
      </w:r>
      <w:proofErr w:type="spellEnd"/>
      <w:r>
        <w:rPr>
          <w:b/>
          <w:sz w:val="20"/>
        </w:rPr>
        <w:t xml:space="preserve"> Can</w:t>
      </w:r>
      <w:r w:rsidR="0009037C">
        <w:rPr>
          <w:b/>
          <w:sz w:val="20"/>
        </w:rPr>
        <w:t xml:space="preserve"> Valves and Diodes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140"/>
      </w:tblGrid>
      <w:tr w:rsidR="0009037C" w14:paraId="4A23940F" w14:textId="77777777" w:rsidTr="00E9123C">
        <w:trPr>
          <w:jc w:val="center"/>
        </w:trPr>
        <w:tc>
          <w:tcPr>
            <w:tcW w:w="3461" w:type="dxa"/>
          </w:tcPr>
          <w:p w14:paraId="0614D33E" w14:textId="77777777" w:rsidR="0009037C" w:rsidRPr="00F27256" w:rsidRDefault="0009037C" w:rsidP="00E9123C">
            <w:pPr>
              <w:contextualSpacing/>
              <w:rPr>
                <w:b/>
              </w:rPr>
            </w:pPr>
            <w:r>
              <w:rPr>
                <w:b/>
              </w:rPr>
              <w:t>Description (Temperature Diodes)</w:t>
            </w:r>
          </w:p>
        </w:tc>
        <w:tc>
          <w:tcPr>
            <w:tcW w:w="2140" w:type="dxa"/>
          </w:tcPr>
          <w:p w14:paraId="67F8AD77" w14:textId="77777777" w:rsidR="0009037C" w:rsidRPr="00F27256" w:rsidRDefault="0009037C" w:rsidP="00E9123C">
            <w:pPr>
              <w:contextualSpacing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09037C" w14:paraId="19B51466" w14:textId="77777777" w:rsidTr="00E9123C">
        <w:trPr>
          <w:jc w:val="center"/>
        </w:trPr>
        <w:tc>
          <w:tcPr>
            <w:tcW w:w="3461" w:type="dxa"/>
          </w:tcPr>
          <w:p w14:paraId="51F3D785" w14:textId="77777777" w:rsidR="0009037C" w:rsidRDefault="0009037C" w:rsidP="00E9123C">
            <w:pPr>
              <w:contextualSpacing/>
              <w:rPr>
                <w:b/>
              </w:rPr>
            </w:pPr>
            <w:proofErr w:type="spellStart"/>
            <w:r>
              <w:t>Cryo</w:t>
            </w:r>
            <w:proofErr w:type="spellEnd"/>
            <w:r>
              <w:t xml:space="preserve"> Can Cooldown Valve</w:t>
            </w:r>
          </w:p>
        </w:tc>
        <w:tc>
          <w:tcPr>
            <w:tcW w:w="2140" w:type="dxa"/>
          </w:tcPr>
          <w:p w14:paraId="129FDB84" w14:textId="0D3E8E83" w:rsidR="0009037C" w:rsidRDefault="00473D56" w:rsidP="00E9123C">
            <w:pPr>
              <w:contextualSpacing/>
            </w:pPr>
            <w:r>
              <w:t>CEVCM03CD</w:t>
            </w:r>
          </w:p>
        </w:tc>
      </w:tr>
      <w:tr w:rsidR="0009037C" w14:paraId="3E2C0AB8" w14:textId="77777777" w:rsidTr="00E9123C">
        <w:trPr>
          <w:jc w:val="center"/>
        </w:trPr>
        <w:tc>
          <w:tcPr>
            <w:tcW w:w="3461" w:type="dxa"/>
          </w:tcPr>
          <w:p w14:paraId="52DC3E6E" w14:textId="77777777" w:rsidR="0009037C" w:rsidRDefault="0009037C" w:rsidP="0009037C">
            <w:pPr>
              <w:contextualSpacing/>
            </w:pPr>
            <w:r>
              <w:t>GHRP Downstream</w:t>
            </w:r>
          </w:p>
        </w:tc>
        <w:tc>
          <w:tcPr>
            <w:tcW w:w="2140" w:type="dxa"/>
          </w:tcPr>
          <w:p w14:paraId="6653F6B2" w14:textId="7D26E6C6" w:rsidR="0009037C" w:rsidRDefault="00473D56" w:rsidP="009F0382">
            <w:pPr>
              <w:contextualSpacing/>
            </w:pPr>
            <w:r>
              <w:t>CTDCM03</w:t>
            </w:r>
            <w:r w:rsidR="0009037C">
              <w:t>70</w:t>
            </w:r>
          </w:p>
        </w:tc>
      </w:tr>
      <w:tr w:rsidR="0009037C" w14:paraId="4BE84188" w14:textId="77777777" w:rsidTr="00E9123C">
        <w:trPr>
          <w:jc w:val="center"/>
        </w:trPr>
        <w:tc>
          <w:tcPr>
            <w:tcW w:w="3461" w:type="dxa"/>
          </w:tcPr>
          <w:p w14:paraId="3AA3F894" w14:textId="77777777" w:rsidR="0009037C" w:rsidRDefault="0009037C" w:rsidP="00E9123C">
            <w:pPr>
              <w:contextualSpacing/>
            </w:pPr>
            <w:r>
              <w:t>GHRP Upstream</w:t>
            </w:r>
          </w:p>
        </w:tc>
        <w:tc>
          <w:tcPr>
            <w:tcW w:w="2140" w:type="dxa"/>
          </w:tcPr>
          <w:p w14:paraId="3F842766" w14:textId="14B3ED56" w:rsidR="0009037C" w:rsidRDefault="00473D56" w:rsidP="009F0382">
            <w:pPr>
              <w:contextualSpacing/>
            </w:pPr>
            <w:r>
              <w:t>CTDCM01</w:t>
            </w:r>
            <w:r w:rsidR="00713077">
              <w:t>68</w:t>
            </w:r>
          </w:p>
        </w:tc>
      </w:tr>
    </w:tbl>
    <w:p w14:paraId="2826D134" w14:textId="77777777" w:rsidR="0009037C" w:rsidRDefault="0009037C" w:rsidP="00FC77B4">
      <w:pPr>
        <w:rPr>
          <w:b/>
          <w:sz w:val="20"/>
        </w:rPr>
      </w:pPr>
    </w:p>
    <w:p w14:paraId="743486B6" w14:textId="77777777" w:rsidR="006067E6" w:rsidRDefault="006067E6" w:rsidP="00FC77B4">
      <w:pPr>
        <w:rPr>
          <w:b/>
          <w:sz w:val="20"/>
        </w:rPr>
      </w:pPr>
    </w:p>
    <w:p w14:paraId="1E20F79E" w14:textId="77777777" w:rsidR="000D4600" w:rsidRDefault="0009037C" w:rsidP="00DF4BCA">
      <w:pPr>
        <w:jc w:val="center"/>
        <w:rPr>
          <w:b/>
          <w:sz w:val="20"/>
        </w:rPr>
      </w:pPr>
      <w:r>
        <w:rPr>
          <w:b/>
          <w:sz w:val="20"/>
        </w:rPr>
        <w:t>Table 4</w:t>
      </w:r>
      <w:r w:rsidR="00B74F42">
        <w:rPr>
          <w:b/>
          <w:sz w:val="20"/>
        </w:rPr>
        <w:t xml:space="preserve">: </w:t>
      </w:r>
      <w:r w:rsidR="00DF4BCA">
        <w:rPr>
          <w:b/>
          <w:sz w:val="20"/>
        </w:rPr>
        <w:t>Vacuum Readings</w:t>
      </w:r>
      <w:r w:rsidR="00B74F42">
        <w:rPr>
          <w:b/>
          <w:sz w:val="20"/>
        </w:rPr>
        <w:t xml:space="preserve"> for temperature bump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065"/>
      </w:tblGrid>
      <w:tr w:rsidR="000D4600" w14:paraId="62AC442A" w14:textId="77777777" w:rsidTr="00482407">
        <w:trPr>
          <w:jc w:val="center"/>
        </w:trPr>
        <w:tc>
          <w:tcPr>
            <w:tcW w:w="3461" w:type="dxa"/>
          </w:tcPr>
          <w:p w14:paraId="71C839D8" w14:textId="77777777" w:rsidR="000D4600" w:rsidRPr="00F27256" w:rsidRDefault="008135BC" w:rsidP="00482407">
            <w:pPr>
              <w:contextualSpacing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065" w:type="dxa"/>
          </w:tcPr>
          <w:p w14:paraId="295FFE51" w14:textId="77777777" w:rsidR="000D4600" w:rsidRPr="00F27256" w:rsidRDefault="000D4600" w:rsidP="00482407">
            <w:pPr>
              <w:contextualSpacing/>
              <w:rPr>
                <w:b/>
              </w:rPr>
            </w:pPr>
            <w:r>
              <w:rPr>
                <w:b/>
              </w:rPr>
              <w:t>PV</w:t>
            </w:r>
          </w:p>
        </w:tc>
      </w:tr>
      <w:tr w:rsidR="000D4600" w14:paraId="20B76E5D" w14:textId="77777777" w:rsidTr="00482407">
        <w:trPr>
          <w:jc w:val="center"/>
        </w:trPr>
        <w:tc>
          <w:tcPr>
            <w:tcW w:w="3461" w:type="dxa"/>
          </w:tcPr>
          <w:p w14:paraId="05BFD7D4" w14:textId="77777777" w:rsidR="000D4600" w:rsidRDefault="000D4600" w:rsidP="00482407">
            <w:pPr>
              <w:contextualSpacing/>
            </w:pPr>
            <w:r>
              <w:t>Beamline Vacuum</w:t>
            </w:r>
          </w:p>
        </w:tc>
        <w:tc>
          <w:tcPr>
            <w:tcW w:w="2065" w:type="dxa"/>
          </w:tcPr>
          <w:p w14:paraId="2BC787F4" w14:textId="77777777" w:rsidR="000D4600" w:rsidRDefault="000D4600" w:rsidP="000D4600">
            <w:pPr>
              <w:contextualSpacing/>
              <w:jc w:val="center"/>
            </w:pPr>
            <w:r>
              <w:t>SRFCMTFBLVAC1</w:t>
            </w:r>
          </w:p>
        </w:tc>
      </w:tr>
      <w:tr w:rsidR="00DF4BCA" w14:paraId="2C99DBBE" w14:textId="77777777" w:rsidTr="00482407">
        <w:trPr>
          <w:jc w:val="center"/>
        </w:trPr>
        <w:tc>
          <w:tcPr>
            <w:tcW w:w="3461" w:type="dxa"/>
          </w:tcPr>
          <w:p w14:paraId="3811ADA4" w14:textId="77777777" w:rsidR="00DF4BCA" w:rsidRDefault="00DF4BCA" w:rsidP="00482407">
            <w:pPr>
              <w:contextualSpacing/>
            </w:pPr>
            <w:r>
              <w:t>Waveguide Vacuum</w:t>
            </w:r>
          </w:p>
        </w:tc>
        <w:tc>
          <w:tcPr>
            <w:tcW w:w="2065" w:type="dxa"/>
          </w:tcPr>
          <w:p w14:paraId="193F4DD6" w14:textId="77777777" w:rsidR="00DF4BCA" w:rsidRDefault="00DF4BCA" w:rsidP="000D4600">
            <w:pPr>
              <w:contextualSpacing/>
              <w:jc w:val="center"/>
            </w:pPr>
            <w:r>
              <w:t>SRFCMTFWGVAC1</w:t>
            </w:r>
          </w:p>
        </w:tc>
      </w:tr>
      <w:tr w:rsidR="00DF4BCA" w14:paraId="4D652295" w14:textId="77777777" w:rsidTr="00482407">
        <w:trPr>
          <w:jc w:val="center"/>
        </w:trPr>
        <w:tc>
          <w:tcPr>
            <w:tcW w:w="3461" w:type="dxa"/>
          </w:tcPr>
          <w:p w14:paraId="258FC910" w14:textId="77777777" w:rsidR="00DF4BCA" w:rsidRDefault="00DF4BCA" w:rsidP="00482407">
            <w:pPr>
              <w:contextualSpacing/>
            </w:pPr>
            <w:r>
              <w:t>Insulating Vacuum</w:t>
            </w:r>
          </w:p>
        </w:tc>
        <w:tc>
          <w:tcPr>
            <w:tcW w:w="2065" w:type="dxa"/>
          </w:tcPr>
          <w:p w14:paraId="182137C4" w14:textId="77777777" w:rsidR="00DF4BCA" w:rsidRDefault="00DF4BCA" w:rsidP="00482407">
            <w:pPr>
              <w:contextualSpacing/>
            </w:pPr>
            <w:r>
              <w:t>SRFCMTFINSULVAC1</w:t>
            </w:r>
          </w:p>
        </w:tc>
      </w:tr>
    </w:tbl>
    <w:p w14:paraId="1BAF31DC" w14:textId="77777777" w:rsidR="005313A9" w:rsidRDefault="005313A9" w:rsidP="00286441">
      <w:pPr>
        <w:rPr>
          <w:b/>
          <w:sz w:val="20"/>
        </w:rPr>
      </w:pPr>
    </w:p>
    <w:p w14:paraId="2B189339" w14:textId="77777777" w:rsidR="00DF4BCA" w:rsidRDefault="0009037C" w:rsidP="00DF4BCA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Table 5</w:t>
      </w:r>
      <w:r w:rsidR="00DF4BCA">
        <w:rPr>
          <w:b/>
          <w:sz w:val="20"/>
        </w:rPr>
        <w:t>: Magnet Field sensor signals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</w:tblGrid>
      <w:tr w:rsidR="00B74F42" w14:paraId="458077D1" w14:textId="77777777" w:rsidTr="00B74F42">
        <w:trPr>
          <w:jc w:val="center"/>
        </w:trPr>
        <w:tc>
          <w:tcPr>
            <w:tcW w:w="3055" w:type="dxa"/>
          </w:tcPr>
          <w:p w14:paraId="68D4C46D" w14:textId="77777777" w:rsidR="00B74F42" w:rsidRPr="00B74F42" w:rsidRDefault="00B74F42" w:rsidP="00B74F42">
            <w:pPr>
              <w:jc w:val="center"/>
            </w:pPr>
            <w:r>
              <w:t>Srf-crio-cmtf:SRFMAG:10</w:t>
            </w:r>
          </w:p>
        </w:tc>
      </w:tr>
      <w:tr w:rsidR="00B74F42" w14:paraId="3C6CD212" w14:textId="77777777" w:rsidTr="00B74F42">
        <w:trPr>
          <w:jc w:val="center"/>
        </w:trPr>
        <w:tc>
          <w:tcPr>
            <w:tcW w:w="3055" w:type="dxa"/>
          </w:tcPr>
          <w:p w14:paraId="6C816E2E" w14:textId="77777777" w:rsidR="00B74F42" w:rsidRPr="00B74F42" w:rsidRDefault="00B74F42" w:rsidP="00B74F42">
            <w:pPr>
              <w:jc w:val="center"/>
            </w:pPr>
            <w:r>
              <w:t>Srf-crio-cmtf:SRFMAG:11</w:t>
            </w:r>
          </w:p>
        </w:tc>
      </w:tr>
      <w:tr w:rsidR="00B74F42" w14:paraId="370F4160" w14:textId="77777777" w:rsidTr="00B74F42">
        <w:trPr>
          <w:jc w:val="center"/>
        </w:trPr>
        <w:tc>
          <w:tcPr>
            <w:tcW w:w="3055" w:type="dxa"/>
          </w:tcPr>
          <w:p w14:paraId="35C3E404" w14:textId="77777777" w:rsidR="00B74F42" w:rsidRPr="00B74F42" w:rsidRDefault="00B74F42" w:rsidP="00B74F42">
            <w:pPr>
              <w:jc w:val="center"/>
            </w:pPr>
            <w:r>
              <w:t>Srf-crio-cmtf:SRFMAG:12</w:t>
            </w:r>
          </w:p>
        </w:tc>
      </w:tr>
      <w:tr w:rsidR="00B74F42" w14:paraId="78B03865" w14:textId="77777777" w:rsidTr="00B74F42">
        <w:trPr>
          <w:jc w:val="center"/>
        </w:trPr>
        <w:tc>
          <w:tcPr>
            <w:tcW w:w="3055" w:type="dxa"/>
          </w:tcPr>
          <w:p w14:paraId="5F4BC422" w14:textId="77777777" w:rsidR="00B74F42" w:rsidRPr="00B74F42" w:rsidRDefault="00B74F42" w:rsidP="00B74F42">
            <w:pPr>
              <w:jc w:val="center"/>
            </w:pPr>
            <w:r>
              <w:t>Srf-crio-cmtf:SRFMAG:13</w:t>
            </w:r>
          </w:p>
        </w:tc>
      </w:tr>
      <w:tr w:rsidR="00B74F42" w14:paraId="44BA39DA" w14:textId="77777777" w:rsidTr="00B74F42">
        <w:trPr>
          <w:jc w:val="center"/>
        </w:trPr>
        <w:tc>
          <w:tcPr>
            <w:tcW w:w="3055" w:type="dxa"/>
          </w:tcPr>
          <w:p w14:paraId="1B70780D" w14:textId="77777777" w:rsidR="00B74F42" w:rsidRPr="00B74F42" w:rsidRDefault="00B74F42" w:rsidP="00B74F42">
            <w:pPr>
              <w:jc w:val="center"/>
            </w:pPr>
            <w:r>
              <w:t>Srf-crio-cmtf:SRFMAG:20</w:t>
            </w:r>
          </w:p>
        </w:tc>
      </w:tr>
      <w:tr w:rsidR="00B74F42" w14:paraId="37140C42" w14:textId="77777777" w:rsidTr="00B74F42">
        <w:trPr>
          <w:jc w:val="center"/>
        </w:trPr>
        <w:tc>
          <w:tcPr>
            <w:tcW w:w="3055" w:type="dxa"/>
          </w:tcPr>
          <w:p w14:paraId="374A43B3" w14:textId="77777777" w:rsidR="00B74F42" w:rsidRPr="00B74F42" w:rsidRDefault="00B74F42" w:rsidP="00B74F42">
            <w:pPr>
              <w:jc w:val="center"/>
            </w:pPr>
            <w:r>
              <w:t>Srf-crio-cmtf:SRFMAG:21</w:t>
            </w:r>
          </w:p>
        </w:tc>
      </w:tr>
      <w:tr w:rsidR="00B74F42" w14:paraId="52D6CFEF" w14:textId="77777777" w:rsidTr="00B74F42">
        <w:trPr>
          <w:jc w:val="center"/>
        </w:trPr>
        <w:tc>
          <w:tcPr>
            <w:tcW w:w="3055" w:type="dxa"/>
          </w:tcPr>
          <w:p w14:paraId="17271ED7" w14:textId="77777777" w:rsidR="00B74F42" w:rsidRPr="00B74F42" w:rsidRDefault="00B74F42" w:rsidP="00B74F42">
            <w:pPr>
              <w:jc w:val="center"/>
            </w:pPr>
            <w:r>
              <w:t>Srf-crio-cmtf:SRFMAG:22</w:t>
            </w:r>
          </w:p>
        </w:tc>
      </w:tr>
      <w:tr w:rsidR="00B74F42" w14:paraId="46580244" w14:textId="77777777" w:rsidTr="00B74F42">
        <w:trPr>
          <w:jc w:val="center"/>
        </w:trPr>
        <w:tc>
          <w:tcPr>
            <w:tcW w:w="3055" w:type="dxa"/>
          </w:tcPr>
          <w:p w14:paraId="15F3D5A6" w14:textId="77777777" w:rsidR="00B74F42" w:rsidRPr="00B74F42" w:rsidRDefault="00B74F42" w:rsidP="00B74F42">
            <w:pPr>
              <w:jc w:val="center"/>
            </w:pPr>
            <w:r>
              <w:t>Srf-crio-cmtf:SRFMAG:23</w:t>
            </w:r>
          </w:p>
        </w:tc>
      </w:tr>
    </w:tbl>
    <w:p w14:paraId="395BD70D" w14:textId="77777777" w:rsidR="00242322" w:rsidRDefault="00242322" w:rsidP="00D15466">
      <w:pPr>
        <w:rPr>
          <w:b/>
          <w:sz w:val="20"/>
        </w:rPr>
      </w:pPr>
    </w:p>
    <w:p w14:paraId="1355DA3A" w14:textId="77777777" w:rsidR="00242322" w:rsidRDefault="00242322" w:rsidP="00D15466">
      <w:pPr>
        <w:rPr>
          <w:b/>
          <w:sz w:val="20"/>
        </w:rPr>
      </w:pPr>
    </w:p>
    <w:p w14:paraId="5FA1A801" w14:textId="77777777" w:rsidR="007D4EDB" w:rsidRDefault="007D4EDB" w:rsidP="00281153">
      <w:pPr>
        <w:jc w:val="both"/>
      </w:pPr>
    </w:p>
    <w:p w14:paraId="57B70C66" w14:textId="7BA1B750" w:rsidR="007D4EDB" w:rsidRDefault="007D4EDB" w:rsidP="005F3F4E">
      <w:pPr>
        <w:pStyle w:val="ListParagraph"/>
        <w:numPr>
          <w:ilvl w:val="0"/>
          <w:numId w:val="1"/>
        </w:numPr>
        <w:jc w:val="both"/>
      </w:pPr>
      <w:r>
        <w:t>Ensu</w:t>
      </w:r>
      <w:r w:rsidR="006E1CCB">
        <w:t>re manual cooldown valve CMVCM03</w:t>
      </w:r>
      <w:r>
        <w:t>66 is open.</w:t>
      </w:r>
    </w:p>
    <w:p w14:paraId="24637D52" w14:textId="77777777" w:rsidR="007D4EDB" w:rsidRDefault="007D4EDB" w:rsidP="007D4EDB">
      <w:pPr>
        <w:pStyle w:val="ListParagraph"/>
        <w:jc w:val="both"/>
      </w:pPr>
    </w:p>
    <w:p w14:paraId="17CB8B95" w14:textId="77777777" w:rsidR="003414CD" w:rsidRPr="003414CD" w:rsidRDefault="003414CD" w:rsidP="003414CD">
      <w:pPr>
        <w:pStyle w:val="ListParagraph"/>
        <w:jc w:val="center"/>
        <w:rPr>
          <w:b/>
          <w:sz w:val="24"/>
          <w:u w:val="single"/>
        </w:rPr>
      </w:pPr>
      <w:r w:rsidRPr="003414CD">
        <w:rPr>
          <w:b/>
          <w:sz w:val="24"/>
          <w:u w:val="single"/>
        </w:rPr>
        <w:t>CM2 Temperature Bump</w:t>
      </w:r>
    </w:p>
    <w:p w14:paraId="712E2301" w14:textId="77777777" w:rsidR="00E749BE" w:rsidRDefault="00E749BE" w:rsidP="00E749BE">
      <w:pPr>
        <w:pStyle w:val="ListParagraph"/>
        <w:jc w:val="both"/>
      </w:pPr>
    </w:p>
    <w:p w14:paraId="54BE09D0" w14:textId="2D78EA54" w:rsidR="00E77227" w:rsidRDefault="006E245E" w:rsidP="005F3F4E">
      <w:pPr>
        <w:pStyle w:val="ListParagraph"/>
        <w:numPr>
          <w:ilvl w:val="0"/>
          <w:numId w:val="1"/>
        </w:numPr>
        <w:jc w:val="both"/>
      </w:pPr>
      <w:r>
        <w:t xml:space="preserve">Make a log entry in SRFLOG, </w:t>
      </w:r>
      <w:r w:rsidR="00E77227">
        <w:t xml:space="preserve">CLOG </w:t>
      </w:r>
      <w:r w:rsidR="00AB1CC9">
        <w:t xml:space="preserve">and </w:t>
      </w:r>
      <w:proofErr w:type="spellStart"/>
      <w:r w:rsidR="00AB1CC9">
        <w:t>ATLis</w:t>
      </w:r>
      <w:proofErr w:type="spellEnd"/>
      <w:r>
        <w:t xml:space="preserve"> </w:t>
      </w:r>
      <w:r w:rsidR="00E77227">
        <w:t xml:space="preserve">indicating that the </w:t>
      </w:r>
      <w:r w:rsidR="00A03ACB">
        <w:t xml:space="preserve">CM2 </w:t>
      </w:r>
      <w:r w:rsidR="00E77227">
        <w:t>temperature bump is ready to begin.</w:t>
      </w:r>
      <w:r w:rsidR="00B74F42">
        <w:t xml:space="preserve"> Note the initial magnetic field measurements.</w:t>
      </w:r>
    </w:p>
    <w:p w14:paraId="198B5FFC" w14:textId="77777777" w:rsidR="00E77227" w:rsidRDefault="00E77227" w:rsidP="00E77227">
      <w:pPr>
        <w:pStyle w:val="ListParagraph"/>
        <w:jc w:val="both"/>
      </w:pPr>
    </w:p>
    <w:p w14:paraId="12EDFDD9" w14:textId="77777777" w:rsidR="007E59AD" w:rsidRDefault="005F3F4E" w:rsidP="007E59AD">
      <w:pPr>
        <w:pStyle w:val="ListParagraph"/>
        <w:numPr>
          <w:ilvl w:val="0"/>
          <w:numId w:val="1"/>
        </w:numPr>
        <w:jc w:val="both"/>
      </w:pPr>
      <w:r>
        <w:t>Bring the valves to the following positions:</w:t>
      </w:r>
    </w:p>
    <w:p w14:paraId="4F302341" w14:textId="77777777" w:rsidR="007E59AD" w:rsidRDefault="007E59AD" w:rsidP="007E59AD">
      <w:pPr>
        <w:jc w:val="both"/>
      </w:pPr>
    </w:p>
    <w:p w14:paraId="04C56203" w14:textId="27420561" w:rsidR="00900A23" w:rsidRDefault="00AB1CC9" w:rsidP="005F3F4E">
      <w:pPr>
        <w:pStyle w:val="ListParagraph"/>
        <w:numPr>
          <w:ilvl w:val="2"/>
          <w:numId w:val="2"/>
        </w:numPr>
        <w:jc w:val="both"/>
      </w:pPr>
      <w:r>
        <w:t>CPVCM01</w:t>
      </w:r>
      <w:r w:rsidR="00900A23">
        <w:t>JT – Closed</w:t>
      </w:r>
    </w:p>
    <w:p w14:paraId="234DC80F" w14:textId="2852CBF8" w:rsidR="00C7678D" w:rsidRDefault="00AB1CC9" w:rsidP="005F3F4E">
      <w:pPr>
        <w:pStyle w:val="ListParagraph"/>
        <w:numPr>
          <w:ilvl w:val="2"/>
          <w:numId w:val="2"/>
        </w:numPr>
        <w:jc w:val="both"/>
      </w:pPr>
      <w:r>
        <w:t>CPVCM02</w:t>
      </w:r>
      <w:r w:rsidR="00F167BF">
        <w:t>JT</w:t>
      </w:r>
      <w:r w:rsidR="00C7678D">
        <w:t xml:space="preserve"> – Closed</w:t>
      </w:r>
    </w:p>
    <w:p w14:paraId="7A00BF69" w14:textId="24D5057F" w:rsidR="00900A23" w:rsidRDefault="00AB1CC9" w:rsidP="005F3F4E">
      <w:pPr>
        <w:pStyle w:val="ListParagraph"/>
        <w:numPr>
          <w:ilvl w:val="2"/>
          <w:numId w:val="2"/>
        </w:numPr>
        <w:jc w:val="both"/>
      </w:pPr>
      <w:r>
        <w:t>CPVCM01</w:t>
      </w:r>
      <w:r w:rsidR="00900A23">
        <w:t>CD</w:t>
      </w:r>
      <w:r w:rsidR="007A00AC">
        <w:t xml:space="preserve"> – Closed</w:t>
      </w:r>
    </w:p>
    <w:p w14:paraId="09BC28CB" w14:textId="0E778007" w:rsidR="005827E1" w:rsidRDefault="00AB1CC9" w:rsidP="005F3F4E">
      <w:pPr>
        <w:pStyle w:val="ListParagraph"/>
        <w:numPr>
          <w:ilvl w:val="2"/>
          <w:numId w:val="2"/>
        </w:numPr>
        <w:jc w:val="both"/>
      </w:pPr>
      <w:r>
        <w:t>CPVCM02</w:t>
      </w:r>
      <w:r w:rsidR="00F167BF">
        <w:t>CD</w:t>
      </w:r>
      <w:r w:rsidR="0021284C">
        <w:t xml:space="preserve"> – </w:t>
      </w:r>
      <w:r w:rsidR="007E59AD">
        <w:t>Closed</w:t>
      </w:r>
    </w:p>
    <w:p w14:paraId="12759AC9" w14:textId="42C71F1D" w:rsidR="00900A23" w:rsidRDefault="00AB1CC9" w:rsidP="005F3F4E">
      <w:pPr>
        <w:pStyle w:val="ListParagraph"/>
        <w:numPr>
          <w:ilvl w:val="2"/>
          <w:numId w:val="2"/>
        </w:numPr>
        <w:jc w:val="both"/>
      </w:pPr>
      <w:r>
        <w:t>CEVCM03</w:t>
      </w:r>
      <w:r w:rsidR="005827E1">
        <w:t>12</w:t>
      </w:r>
      <w:r>
        <w:t xml:space="preserve"> – </w:t>
      </w:r>
      <w:r w:rsidR="007A00AC">
        <w:t>Open</w:t>
      </w:r>
    </w:p>
    <w:p w14:paraId="44BFDCD9" w14:textId="596862E7" w:rsidR="005F3F4E" w:rsidRDefault="00AB1CC9" w:rsidP="007F498A">
      <w:pPr>
        <w:pStyle w:val="ListParagraph"/>
        <w:numPr>
          <w:ilvl w:val="2"/>
          <w:numId w:val="2"/>
        </w:numPr>
        <w:jc w:val="both"/>
      </w:pPr>
      <w:r>
        <w:t>CEVCM03</w:t>
      </w:r>
      <w:r w:rsidR="005827E1">
        <w:t xml:space="preserve">13 </w:t>
      </w:r>
      <w:r w:rsidR="005827E1">
        <w:sym w:font="Symbol" w:char="F02D"/>
      </w:r>
      <w:r w:rsidR="00454763">
        <w:t xml:space="preserve"> </w:t>
      </w:r>
      <w:r w:rsidR="007E59AD">
        <w:t>Open</w:t>
      </w:r>
      <w:r w:rsidR="00BF3A4C">
        <w:t xml:space="preserve"> </w:t>
      </w:r>
    </w:p>
    <w:p w14:paraId="0F8843C8" w14:textId="0DC44B84" w:rsidR="007F498A" w:rsidRDefault="00AB1CC9" w:rsidP="007F498A">
      <w:pPr>
        <w:pStyle w:val="ListParagraph"/>
        <w:numPr>
          <w:ilvl w:val="2"/>
          <w:numId w:val="2"/>
        </w:numPr>
        <w:jc w:val="both"/>
      </w:pPr>
      <w:r>
        <w:t>CEVCM03</w:t>
      </w:r>
      <w:r w:rsidR="007F498A">
        <w:t xml:space="preserve">CD </w:t>
      </w:r>
      <w:r w:rsidR="007F498A">
        <w:sym w:font="Symbol" w:char="F02D"/>
      </w:r>
      <w:r w:rsidR="007F498A">
        <w:t xml:space="preserve"> Open</w:t>
      </w:r>
    </w:p>
    <w:p w14:paraId="799D060D" w14:textId="56BBD2F2" w:rsidR="007E59AD" w:rsidRDefault="00AB1CC9" w:rsidP="007F498A">
      <w:pPr>
        <w:pStyle w:val="ListParagraph"/>
        <w:numPr>
          <w:ilvl w:val="2"/>
          <w:numId w:val="2"/>
        </w:numPr>
        <w:jc w:val="both"/>
      </w:pPr>
      <w:r>
        <w:t>CEVCM03</w:t>
      </w:r>
      <w:r w:rsidR="007E59AD">
        <w:t xml:space="preserve">RT </w:t>
      </w:r>
      <w:r w:rsidR="007E59AD">
        <w:sym w:font="Symbol" w:char="F02D"/>
      </w:r>
      <w:r w:rsidR="007E59AD">
        <w:t xml:space="preserve"> Closed</w:t>
      </w:r>
    </w:p>
    <w:p w14:paraId="17FE1BFC" w14:textId="77777777" w:rsidR="006D6F47" w:rsidRDefault="006D6F47" w:rsidP="006D6F47">
      <w:pPr>
        <w:jc w:val="both"/>
      </w:pPr>
    </w:p>
    <w:p w14:paraId="23E356C4" w14:textId="77777777" w:rsidR="00AE37A6" w:rsidRDefault="00BE590A" w:rsidP="005F3F4E">
      <w:pPr>
        <w:pStyle w:val="ListParagraph"/>
        <w:numPr>
          <w:ilvl w:val="0"/>
          <w:numId w:val="1"/>
        </w:numPr>
        <w:jc w:val="both"/>
      </w:pPr>
      <w:r>
        <w:t xml:space="preserve">Inform the </w:t>
      </w:r>
      <w:proofErr w:type="spellStart"/>
      <w:r>
        <w:t>Cryo</w:t>
      </w:r>
      <w:proofErr w:type="spellEnd"/>
      <w:r>
        <w:t xml:space="preserve"> Group that the temperature bump is about to begin</w:t>
      </w:r>
      <w:r w:rsidR="00AE37A6">
        <w:t>.</w:t>
      </w:r>
    </w:p>
    <w:p w14:paraId="6981CD91" w14:textId="77777777" w:rsidR="00AE37A6" w:rsidRDefault="00AE37A6" w:rsidP="00AE37A6">
      <w:pPr>
        <w:pStyle w:val="ListParagraph"/>
        <w:jc w:val="both"/>
      </w:pPr>
    </w:p>
    <w:p w14:paraId="6B7D5331" w14:textId="361E9850" w:rsidR="00A66009" w:rsidRDefault="008F27CD" w:rsidP="00A66009">
      <w:pPr>
        <w:pStyle w:val="ListParagraph"/>
        <w:numPr>
          <w:ilvl w:val="0"/>
          <w:numId w:val="1"/>
        </w:numPr>
        <w:jc w:val="both"/>
      </w:pPr>
      <w:r>
        <w:t xml:space="preserve">Request </w:t>
      </w:r>
      <w:proofErr w:type="spellStart"/>
      <w:r>
        <w:t>C</w:t>
      </w:r>
      <w:r w:rsidR="005378B5">
        <w:t>ryo</w:t>
      </w:r>
      <w:proofErr w:type="spellEnd"/>
      <w:r w:rsidR="005378B5">
        <w:t xml:space="preserve"> </w:t>
      </w:r>
      <w:r w:rsidR="00CE5A6E">
        <w:t>Group</w:t>
      </w:r>
      <w:r>
        <w:t xml:space="preserve"> </w:t>
      </w:r>
      <w:r w:rsidR="00CE5A6E">
        <w:t xml:space="preserve">to </w:t>
      </w:r>
      <w:r w:rsidR="005378B5">
        <w:t>open</w:t>
      </w:r>
      <w:r w:rsidR="00A93E2B">
        <w:t xml:space="preserve"> the </w:t>
      </w:r>
      <w:proofErr w:type="spellStart"/>
      <w:r w:rsidR="00A93E2B">
        <w:t>S</w:t>
      </w:r>
      <w:r w:rsidR="00CE5A6E">
        <w:t>Linac</w:t>
      </w:r>
      <w:proofErr w:type="spellEnd"/>
      <w:r w:rsidR="00CE5A6E">
        <w:t xml:space="preserve"> CD manual valve</w:t>
      </w:r>
      <w:r w:rsidR="00A66009">
        <w:t xml:space="preserve"> MV100SCD. </w:t>
      </w:r>
    </w:p>
    <w:p w14:paraId="0A843E62" w14:textId="1D1B510F" w:rsidR="00BE590A" w:rsidRDefault="00A66009" w:rsidP="00A66009">
      <w:pPr>
        <w:pStyle w:val="ListParagraph"/>
        <w:numPr>
          <w:ilvl w:val="1"/>
          <w:numId w:val="1"/>
        </w:numPr>
        <w:jc w:val="both"/>
      </w:pPr>
      <w:r>
        <w:t xml:space="preserve">This allows flow from the </w:t>
      </w:r>
      <w:proofErr w:type="spellStart"/>
      <w:r>
        <w:t>SLinac</w:t>
      </w:r>
      <w:proofErr w:type="spellEnd"/>
      <w:r>
        <w:t xml:space="preserve"> transfer line cooldown header to recovery.</w:t>
      </w:r>
    </w:p>
    <w:p w14:paraId="0E59F30C" w14:textId="77777777" w:rsidR="005F3F4E" w:rsidRDefault="005F3F4E" w:rsidP="005F3F4E">
      <w:pPr>
        <w:pStyle w:val="ListParagraph"/>
      </w:pPr>
    </w:p>
    <w:p w14:paraId="2BCDC4BD" w14:textId="77777777" w:rsidR="005F3F4E" w:rsidRDefault="00FA631E" w:rsidP="005F3F4E">
      <w:pPr>
        <w:pStyle w:val="ListParagraph"/>
        <w:numPr>
          <w:ilvl w:val="0"/>
          <w:numId w:val="1"/>
        </w:numPr>
        <w:jc w:val="both"/>
      </w:pPr>
      <w:r>
        <w:t>Ask the SME</w:t>
      </w:r>
      <w:r w:rsidR="005F3F4E">
        <w:t xml:space="preserve"> t</w:t>
      </w:r>
      <w:r w:rsidR="00BA2D75">
        <w:t>o connect the helium vessel</w:t>
      </w:r>
      <w:r w:rsidR="005F3F4E">
        <w:t xml:space="preserve"> and cooldown line hea</w:t>
      </w:r>
      <w:r w:rsidR="00BA2D75">
        <w:t>ters. Once ready, turn on the CM2 helium vessel</w:t>
      </w:r>
      <w:r w:rsidR="005F3F4E">
        <w:t xml:space="preserve"> heate</w:t>
      </w:r>
      <w:r w:rsidR="00BA2D75">
        <w:t xml:space="preserve">r to the max </w:t>
      </w:r>
      <w:r w:rsidR="009606AB">
        <w:t>power of 100</w:t>
      </w:r>
      <w:r w:rsidR="00EA37D9">
        <w:t xml:space="preserve"> </w:t>
      </w:r>
      <w:r w:rsidR="005F3F4E">
        <w:t xml:space="preserve">W, and turn on the </w:t>
      </w:r>
      <w:r w:rsidR="00BA2D75">
        <w:t xml:space="preserve">CM2 </w:t>
      </w:r>
      <w:r w:rsidR="005F3F4E">
        <w:t>cooldown li</w:t>
      </w:r>
      <w:r w:rsidR="009606AB">
        <w:t>n</w:t>
      </w:r>
      <w:r w:rsidR="00EA37D9">
        <w:t xml:space="preserve">e heater to the max power of 150 </w:t>
      </w:r>
      <w:r w:rsidR="005F3F4E">
        <w:t>W.</w:t>
      </w:r>
    </w:p>
    <w:p w14:paraId="1001550A" w14:textId="77777777" w:rsidR="005F3F4E" w:rsidRDefault="005F3F4E" w:rsidP="005F3F4E">
      <w:pPr>
        <w:pStyle w:val="ListParagraph"/>
      </w:pPr>
    </w:p>
    <w:p w14:paraId="1E2813F6" w14:textId="76FA8CCC" w:rsidR="000B1E6C" w:rsidRDefault="00A52C16" w:rsidP="005F3F4E">
      <w:pPr>
        <w:pStyle w:val="ListParagraph"/>
        <w:numPr>
          <w:ilvl w:val="0"/>
          <w:numId w:val="1"/>
        </w:numPr>
        <w:jc w:val="both"/>
      </w:pPr>
      <w:r>
        <w:t>The</w:t>
      </w:r>
      <w:r w:rsidR="00BA2D75">
        <w:t xml:space="preserve"> liquid level in CM2 </w:t>
      </w:r>
      <w:r w:rsidR="00502971">
        <w:t xml:space="preserve">will begin to drop. Request </w:t>
      </w:r>
      <w:proofErr w:type="spellStart"/>
      <w:r w:rsidR="00502971">
        <w:t>Cryo</w:t>
      </w:r>
      <w:proofErr w:type="spellEnd"/>
      <w:r w:rsidR="00502971">
        <w:t xml:space="preserve"> Group to m</w:t>
      </w:r>
      <w:r w:rsidR="005F3F4E">
        <w:t xml:space="preserve">onitor the </w:t>
      </w:r>
      <w:r w:rsidR="00B45ED9">
        <w:t xml:space="preserve">CHL </w:t>
      </w:r>
      <w:r w:rsidR="005F3F4E">
        <w:t>Recovery Pressure</w:t>
      </w:r>
      <w:r w:rsidR="00BA2D75">
        <w:t xml:space="preserve"> </w:t>
      </w:r>
      <w:r w:rsidR="00B45ED9">
        <w:t xml:space="preserve">(CPI0840) </w:t>
      </w:r>
      <w:r w:rsidR="005F3F4E">
        <w:t xml:space="preserve">to ensure </w:t>
      </w:r>
      <w:r w:rsidR="000B1E6C">
        <w:t xml:space="preserve">that it stays </w:t>
      </w:r>
      <w:r w:rsidR="00D63649">
        <w:t>below 1.</w:t>
      </w:r>
      <w:r w:rsidR="001F5EC7">
        <w:t>08</w:t>
      </w:r>
      <w:r w:rsidR="000B1E6C">
        <w:t xml:space="preserve"> atm</w:t>
      </w:r>
      <w:r w:rsidR="00D63649">
        <w:t>. If the level rises above 1.</w:t>
      </w:r>
      <w:r w:rsidR="001F5EC7">
        <w:t>09</w:t>
      </w:r>
      <w:r w:rsidR="000B1E6C">
        <w:t xml:space="preserve"> </w:t>
      </w:r>
      <w:proofErr w:type="spellStart"/>
      <w:r w:rsidR="000B1E6C">
        <w:t>atm</w:t>
      </w:r>
      <w:proofErr w:type="spellEnd"/>
      <w:r w:rsidR="000B1E6C">
        <w:t>, lower the HV heater power until the pressure has stabilized. The HV heaters will turn off when the liquid level falls to 20%</w:t>
      </w:r>
      <w:r w:rsidR="00920E0F">
        <w:t>.</w:t>
      </w:r>
    </w:p>
    <w:p w14:paraId="0292881B" w14:textId="77777777" w:rsidR="00BE590A" w:rsidRDefault="00BE590A" w:rsidP="007E59AD"/>
    <w:p w14:paraId="1926DFBF" w14:textId="73FE688B" w:rsidR="00BE590A" w:rsidRDefault="00BE590A" w:rsidP="00F54FEA">
      <w:pPr>
        <w:pStyle w:val="ListParagraph"/>
        <w:numPr>
          <w:ilvl w:val="0"/>
          <w:numId w:val="1"/>
        </w:numPr>
        <w:jc w:val="both"/>
      </w:pPr>
      <w:r>
        <w:t>The cavities will now begin to warm up; the cavity 5 HV top diode</w:t>
      </w:r>
      <w:r w:rsidR="00B07BF2">
        <w:t xml:space="preserve"> </w:t>
      </w:r>
      <w:r>
        <w:t>(srfccon3</w:t>
      </w:r>
      <w:r w:rsidR="00B45ED9">
        <w:t>B</w:t>
      </w:r>
      <w:proofErr w:type="gramStart"/>
      <w:r>
        <w:t>:cha</w:t>
      </w:r>
      <w:proofErr w:type="gramEnd"/>
      <w:r>
        <w:t>) will be used to r</w:t>
      </w:r>
      <w:r w:rsidR="007E59AD">
        <w:t>epresent the cavity temperature</w:t>
      </w:r>
      <w:r>
        <w:t>. Note the rate of rise in the diode temperature.</w:t>
      </w:r>
    </w:p>
    <w:p w14:paraId="3AF4125E" w14:textId="77777777" w:rsidR="00B45ED9" w:rsidRDefault="00B45ED9" w:rsidP="00B45ED9">
      <w:pPr>
        <w:jc w:val="both"/>
      </w:pPr>
    </w:p>
    <w:p w14:paraId="70E91568" w14:textId="73716C79" w:rsidR="004F3812" w:rsidRDefault="00B07BF2" w:rsidP="00F54FEA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BE590A">
        <w:t>decrea</w:t>
      </w:r>
      <w:r w:rsidR="002639F3">
        <w:t>se the warming rate, CPVCM02CD</w:t>
      </w:r>
      <w:r>
        <w:t xml:space="preserve"> may be opened slightly</w:t>
      </w:r>
      <w:r w:rsidR="00BE590A">
        <w:t xml:space="preserve">. </w:t>
      </w:r>
      <w:r w:rsidR="004F3812">
        <w:t>The following should be noted:</w:t>
      </w:r>
    </w:p>
    <w:p w14:paraId="38E73B1B" w14:textId="77777777" w:rsidR="004F3812" w:rsidRDefault="00BE590A" w:rsidP="004F3812">
      <w:pPr>
        <w:pStyle w:val="ListParagraph"/>
        <w:numPr>
          <w:ilvl w:val="1"/>
          <w:numId w:val="1"/>
        </w:numPr>
        <w:jc w:val="both"/>
      </w:pPr>
      <w:r>
        <w:t>The cooldown heater will be heatin</w:t>
      </w:r>
      <w:r w:rsidR="00DE6E50">
        <w:t>g all flow entering the helium vessel</w:t>
      </w:r>
      <w:r>
        <w:t xml:space="preserve"> but</w:t>
      </w:r>
      <w:r w:rsidR="004F3812">
        <w:t xml:space="preserve"> it may be overwhelmed by</w:t>
      </w:r>
      <w:r>
        <w:t xml:space="preserve"> too much </w:t>
      </w:r>
      <w:r w:rsidR="00435DD4">
        <w:t>cold flow from the 4.5 K Supply</w:t>
      </w:r>
      <w:r w:rsidR="004F3812">
        <w:t>, reducing the warming rate</w:t>
      </w:r>
      <w:r w:rsidR="00435DD4">
        <w:t>.</w:t>
      </w:r>
    </w:p>
    <w:p w14:paraId="19D34C42" w14:textId="77777777" w:rsidR="005F3F4E" w:rsidRDefault="004F3812" w:rsidP="004F3812">
      <w:pPr>
        <w:pStyle w:val="ListParagraph"/>
        <w:numPr>
          <w:ilvl w:val="1"/>
          <w:numId w:val="1"/>
        </w:numPr>
        <w:jc w:val="both"/>
      </w:pPr>
      <w:r>
        <w:t xml:space="preserve">Reducing the flow will result in </w:t>
      </w:r>
      <w:r w:rsidR="00DE6E50">
        <w:t>warmer gas entering the helium vessel</w:t>
      </w:r>
      <w:r>
        <w:t xml:space="preserve">, but also at a lower flow rate, also reducing the </w:t>
      </w:r>
      <w:r w:rsidR="00195B35">
        <w:t>warming rate.</w:t>
      </w:r>
    </w:p>
    <w:p w14:paraId="5A214476" w14:textId="77777777" w:rsidR="004F3812" w:rsidRDefault="004F3812" w:rsidP="004F3812">
      <w:pPr>
        <w:pStyle w:val="ListParagraph"/>
        <w:numPr>
          <w:ilvl w:val="1"/>
          <w:numId w:val="1"/>
        </w:numPr>
        <w:jc w:val="both"/>
      </w:pPr>
      <w:r>
        <w:t xml:space="preserve">With respect to </w:t>
      </w:r>
      <w:r w:rsidR="00DE6E50">
        <w:t>the p</w:t>
      </w:r>
      <w:r w:rsidR="002639F3">
        <w:t>oints above, adjust the CPVCM02CD</w:t>
      </w:r>
      <w:r>
        <w:t xml:space="preserve"> valve until there is a</w:t>
      </w:r>
      <w:r w:rsidR="00195B35">
        <w:t>n</w:t>
      </w:r>
      <w:r>
        <w:t xml:space="preserve"> </w:t>
      </w:r>
      <w:r w:rsidR="00DE6E50">
        <w:t>optimum value.</w:t>
      </w:r>
    </w:p>
    <w:p w14:paraId="494C3D75" w14:textId="77777777" w:rsidR="004F3812" w:rsidRDefault="004F3812" w:rsidP="004F3812">
      <w:pPr>
        <w:pStyle w:val="ListParagraph"/>
        <w:ind w:left="1440"/>
        <w:jc w:val="both"/>
      </w:pPr>
    </w:p>
    <w:p w14:paraId="0CDE7C23" w14:textId="3EF45D38" w:rsidR="004F3812" w:rsidRDefault="004F3812" w:rsidP="004F3812">
      <w:pPr>
        <w:pStyle w:val="ListParagraph"/>
        <w:numPr>
          <w:ilvl w:val="0"/>
          <w:numId w:val="1"/>
        </w:numPr>
        <w:jc w:val="both"/>
      </w:pPr>
      <w:r>
        <w:t>When the Cav</w:t>
      </w:r>
      <w:r w:rsidR="00195B35">
        <w:t>i</w:t>
      </w:r>
      <w:r>
        <w:t>ty 5 HV diode</w:t>
      </w:r>
      <w:r w:rsidR="004B4730">
        <w:t>s</w:t>
      </w:r>
      <w:r>
        <w:t xml:space="preserve"> (srfccon3</w:t>
      </w:r>
      <w:r w:rsidR="002F7209">
        <w:t>B</w:t>
      </w:r>
      <w:proofErr w:type="gramStart"/>
      <w:r>
        <w:t>:cha</w:t>
      </w:r>
      <w:proofErr w:type="gramEnd"/>
      <w:r w:rsidR="00435DD4">
        <w:t>) reach</w:t>
      </w:r>
      <w:r>
        <w:t xml:space="preserve"> 40K, inform the </w:t>
      </w:r>
      <w:proofErr w:type="spellStart"/>
      <w:r>
        <w:t>cryo</w:t>
      </w:r>
      <w:proofErr w:type="spellEnd"/>
      <w:r>
        <w:t xml:space="preserve"> group that the fast cooldown</w:t>
      </w:r>
      <w:r w:rsidR="007B5B99">
        <w:t xml:space="preserve"> of CM2</w:t>
      </w:r>
      <w:r>
        <w:t xml:space="preserve"> is ready to begin.</w:t>
      </w:r>
    </w:p>
    <w:p w14:paraId="4E4CFAE5" w14:textId="77777777" w:rsidR="004F3812" w:rsidRDefault="004F3812" w:rsidP="004F3812">
      <w:pPr>
        <w:pStyle w:val="ListParagraph"/>
        <w:jc w:val="both"/>
      </w:pPr>
    </w:p>
    <w:p w14:paraId="7A41F529" w14:textId="77777777" w:rsidR="004F3812" w:rsidRDefault="007B5B99" w:rsidP="004F3812">
      <w:pPr>
        <w:pStyle w:val="ListParagraph"/>
        <w:numPr>
          <w:ilvl w:val="0"/>
          <w:numId w:val="1"/>
        </w:numPr>
        <w:jc w:val="both"/>
      </w:pPr>
      <w:r>
        <w:t>Switch off the cooldown heater</w:t>
      </w:r>
      <w:r w:rsidR="004F3812">
        <w:t>.</w:t>
      </w:r>
    </w:p>
    <w:p w14:paraId="4F671B28" w14:textId="77777777" w:rsidR="004F3812" w:rsidRDefault="004F3812" w:rsidP="004F3812">
      <w:pPr>
        <w:pStyle w:val="ListParagraph"/>
      </w:pPr>
    </w:p>
    <w:p w14:paraId="52D25888" w14:textId="77777777" w:rsidR="003377A7" w:rsidRDefault="003377A7" w:rsidP="00D15466">
      <w:pPr>
        <w:pStyle w:val="ListParagraph"/>
        <w:numPr>
          <w:ilvl w:val="0"/>
          <w:numId w:val="1"/>
        </w:numPr>
        <w:jc w:val="both"/>
      </w:pPr>
      <w:r>
        <w:t xml:space="preserve">Request that the </w:t>
      </w:r>
      <w:proofErr w:type="spellStart"/>
      <w:r>
        <w:t>Cryo</w:t>
      </w:r>
      <w:proofErr w:type="spellEnd"/>
      <w:r>
        <w:t xml:space="preserve"> Group monitor the SLINAC cold compressor speed during steps 15-17.</w:t>
      </w:r>
    </w:p>
    <w:p w14:paraId="5DA55998" w14:textId="77777777" w:rsidR="003377A7" w:rsidRDefault="003377A7" w:rsidP="003377A7">
      <w:pPr>
        <w:pStyle w:val="ListParagraph"/>
      </w:pPr>
    </w:p>
    <w:p w14:paraId="4189B1B6" w14:textId="5864101C" w:rsidR="00A72209" w:rsidRDefault="003377A7" w:rsidP="00D15466">
      <w:pPr>
        <w:pStyle w:val="ListParagraph"/>
        <w:numPr>
          <w:ilvl w:val="0"/>
          <w:numId w:val="1"/>
        </w:numPr>
        <w:jc w:val="both"/>
      </w:pPr>
      <w:r>
        <w:t>Fu</w:t>
      </w:r>
      <w:r w:rsidR="00D15466">
        <w:t xml:space="preserve">lly open </w:t>
      </w:r>
      <w:r w:rsidR="007B5B99">
        <w:t>CPVCM02</w:t>
      </w:r>
      <w:r w:rsidR="002639F3">
        <w:t>CD</w:t>
      </w:r>
      <w:r w:rsidR="002F7209">
        <w:t xml:space="preserve"> over a 1 minute period</w:t>
      </w:r>
      <w:r w:rsidR="00D15466">
        <w:t>.</w:t>
      </w:r>
    </w:p>
    <w:p w14:paraId="5A736756" w14:textId="77777777" w:rsidR="00D15466" w:rsidRDefault="00D15466" w:rsidP="003377A7">
      <w:pPr>
        <w:ind w:left="720"/>
        <w:jc w:val="both"/>
      </w:pPr>
    </w:p>
    <w:p w14:paraId="7C013819" w14:textId="3524276E" w:rsidR="003377A7" w:rsidRDefault="000B1B3B" w:rsidP="007879FD">
      <w:pPr>
        <w:pStyle w:val="ListParagraph"/>
        <w:numPr>
          <w:ilvl w:val="0"/>
          <w:numId w:val="1"/>
        </w:numPr>
        <w:jc w:val="both"/>
      </w:pPr>
      <w:r>
        <w:t>Note the rate (K/min) with which the HV diode</w:t>
      </w:r>
      <w:r w:rsidR="00A41D9B">
        <w:t xml:space="preserve"> (srfccon3B</w:t>
      </w:r>
      <w:proofErr w:type="gramStart"/>
      <w:r w:rsidR="00602D4A">
        <w:t>:cha</w:t>
      </w:r>
      <w:proofErr w:type="gramEnd"/>
      <w:r w:rsidR="00602D4A">
        <w:t>)</w:t>
      </w:r>
      <w:r>
        <w:t xml:space="preserve"> temperature crosses the transition temperature (~9</w:t>
      </w:r>
      <w:r w:rsidR="00016C57">
        <w:t xml:space="preserve"> </w:t>
      </w:r>
      <w:r>
        <w:t>K).</w:t>
      </w:r>
    </w:p>
    <w:p w14:paraId="22F1D53F" w14:textId="77777777" w:rsidR="00905915" w:rsidRDefault="00905915" w:rsidP="00905915">
      <w:pPr>
        <w:pStyle w:val="ListParagraph"/>
      </w:pPr>
    </w:p>
    <w:p w14:paraId="0967BD0C" w14:textId="797ECB29" w:rsidR="00D15466" w:rsidRDefault="000B1B3B" w:rsidP="00CC430A">
      <w:pPr>
        <w:pStyle w:val="ListParagraph"/>
        <w:numPr>
          <w:ilvl w:val="0"/>
          <w:numId w:val="1"/>
        </w:numPr>
        <w:jc w:val="both"/>
      </w:pPr>
      <w:r>
        <w:t xml:space="preserve">When the </w:t>
      </w:r>
      <w:r w:rsidR="00737DDF">
        <w:t xml:space="preserve">cavity temperature reaches 4K, </w:t>
      </w:r>
      <w:r w:rsidR="00D15466">
        <w:t>liquid will start to form in CM2</w:t>
      </w:r>
      <w:r w:rsidR="001C3422">
        <w:t xml:space="preserve"> (CLLCM0211)</w:t>
      </w:r>
      <w:r w:rsidR="00602D4A">
        <w:t>.</w:t>
      </w:r>
      <w:r w:rsidR="00136A43">
        <w:t xml:space="preserve"> When the liquid l</w:t>
      </w:r>
      <w:r w:rsidR="001C3422">
        <w:t>evel (CLLCM0210</w:t>
      </w:r>
      <w:r w:rsidR="00136A43">
        <w:t xml:space="preserve">) </w:t>
      </w:r>
      <w:r w:rsidR="007C473F">
        <w:t xml:space="preserve">has reached </w:t>
      </w:r>
      <w:r w:rsidR="00CC430A">
        <w:t xml:space="preserve">an average value of </w:t>
      </w:r>
      <w:r w:rsidR="007B0030">
        <w:t>70</w:t>
      </w:r>
      <w:r w:rsidR="007C473F">
        <w:t>%</w:t>
      </w:r>
      <w:r w:rsidR="00D15466">
        <w:t>, the signal will be noisy</w:t>
      </w:r>
      <w:r w:rsidR="001C3422">
        <w:t>.</w:t>
      </w:r>
    </w:p>
    <w:p w14:paraId="2144ADF2" w14:textId="77777777" w:rsidR="00667FD8" w:rsidRDefault="00667FD8" w:rsidP="003377A7">
      <w:pPr>
        <w:ind w:left="720"/>
        <w:jc w:val="both"/>
      </w:pPr>
    </w:p>
    <w:p w14:paraId="1DF00F6C" w14:textId="7E6051A3" w:rsidR="0080029D" w:rsidRDefault="00D866CD" w:rsidP="00D0466D">
      <w:pPr>
        <w:pStyle w:val="ListParagraph"/>
        <w:numPr>
          <w:ilvl w:val="0"/>
          <w:numId w:val="1"/>
        </w:numPr>
        <w:jc w:val="both"/>
      </w:pPr>
      <w:r>
        <w:t>C</w:t>
      </w:r>
      <w:r w:rsidR="002639F3">
        <w:t>lose CPVCM02CD</w:t>
      </w:r>
      <w:r w:rsidR="0085250E">
        <w:t xml:space="preserve"> and </w:t>
      </w:r>
      <w:r w:rsidR="00D0466D">
        <w:t>s</w:t>
      </w:r>
      <w:r w:rsidR="005378B5">
        <w:t>et</w:t>
      </w:r>
      <w:r w:rsidR="00016C57">
        <w:t xml:space="preserve"> the </w:t>
      </w:r>
      <w:r w:rsidR="00D15466">
        <w:t>C</w:t>
      </w:r>
      <w:r w:rsidR="002639F3">
        <w:t>PVCM02JT</w:t>
      </w:r>
      <w:r w:rsidR="001D0C1D">
        <w:t xml:space="preserve"> in order </w:t>
      </w:r>
      <w:r w:rsidR="00CA324B">
        <w:t>set liquid level CLLCM0210 at 80</w:t>
      </w:r>
      <w:r w:rsidR="009625DF">
        <w:t>%</w:t>
      </w:r>
      <w:r w:rsidR="00A87689">
        <w:t>.</w:t>
      </w:r>
    </w:p>
    <w:p w14:paraId="1D8C6F6A" w14:textId="77777777" w:rsidR="002C25A2" w:rsidRDefault="002C25A2" w:rsidP="002C25A2">
      <w:pPr>
        <w:pStyle w:val="ListParagraph"/>
      </w:pPr>
    </w:p>
    <w:p w14:paraId="2F9AEC6E" w14:textId="3BD797BE" w:rsidR="002C25A2" w:rsidRDefault="00113681" w:rsidP="002C25A2">
      <w:pPr>
        <w:pStyle w:val="ListParagraph"/>
        <w:numPr>
          <w:ilvl w:val="0"/>
          <w:numId w:val="1"/>
        </w:numPr>
        <w:jc w:val="both"/>
      </w:pPr>
      <w:r>
        <w:t xml:space="preserve">Make a log entry in SRFLOG, </w:t>
      </w:r>
      <w:r w:rsidR="002C25A2">
        <w:t xml:space="preserve">CLOG </w:t>
      </w:r>
      <w:r>
        <w:t xml:space="preserve">and </w:t>
      </w:r>
      <w:proofErr w:type="spellStart"/>
      <w:r>
        <w:t>ATLis</w:t>
      </w:r>
      <w:proofErr w:type="spellEnd"/>
      <w:r>
        <w:t xml:space="preserve"> </w:t>
      </w:r>
      <w:r w:rsidR="002C25A2">
        <w:t>indicating that the temperature bump of CM2 is complete. Record the cooling rate through transition from Step 12 and the final magnetic field readings.</w:t>
      </w:r>
    </w:p>
    <w:p w14:paraId="656D1745" w14:textId="77777777" w:rsidR="003414CD" w:rsidRDefault="003414CD" w:rsidP="003414CD">
      <w:pPr>
        <w:pStyle w:val="ListParagraph"/>
      </w:pPr>
    </w:p>
    <w:p w14:paraId="25228DB5" w14:textId="0FA13071" w:rsidR="003414CD" w:rsidRPr="003414CD" w:rsidRDefault="00BF3778" w:rsidP="003414CD">
      <w:pPr>
        <w:pStyle w:val="ListParagraph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CM1</w:t>
      </w:r>
      <w:r w:rsidR="003414CD" w:rsidRPr="003414CD">
        <w:rPr>
          <w:b/>
          <w:sz w:val="24"/>
          <w:u w:val="single"/>
        </w:rPr>
        <w:t xml:space="preserve"> Temperature Bump</w:t>
      </w:r>
    </w:p>
    <w:p w14:paraId="39A311DA" w14:textId="77777777" w:rsidR="00285719" w:rsidRDefault="00285719" w:rsidP="003414CD"/>
    <w:p w14:paraId="0B1EC5BC" w14:textId="3B49BA27" w:rsidR="00DC1311" w:rsidRDefault="00DC1311" w:rsidP="00A0582E">
      <w:pPr>
        <w:pStyle w:val="ListParagraph"/>
        <w:numPr>
          <w:ilvl w:val="0"/>
          <w:numId w:val="1"/>
        </w:numPr>
        <w:jc w:val="both"/>
      </w:pPr>
      <w:r>
        <w:t>Close JT02</w:t>
      </w:r>
    </w:p>
    <w:p w14:paraId="16773F4A" w14:textId="77777777" w:rsidR="001C4FC0" w:rsidRDefault="001C4FC0" w:rsidP="00BF3778">
      <w:pPr>
        <w:pStyle w:val="ListParagraph"/>
        <w:jc w:val="both"/>
      </w:pPr>
    </w:p>
    <w:p w14:paraId="407285D1" w14:textId="2895F83B" w:rsidR="00A03ACB" w:rsidRDefault="00A03ACB" w:rsidP="00A0582E">
      <w:pPr>
        <w:pStyle w:val="ListParagraph"/>
        <w:numPr>
          <w:ilvl w:val="0"/>
          <w:numId w:val="1"/>
        </w:numPr>
        <w:jc w:val="both"/>
      </w:pPr>
      <w:r>
        <w:t xml:space="preserve">Make an entry </w:t>
      </w:r>
      <w:proofErr w:type="spellStart"/>
      <w:r>
        <w:t>ATList</w:t>
      </w:r>
      <w:proofErr w:type="spellEnd"/>
      <w:r>
        <w:t xml:space="preserve"> indicating that the </w:t>
      </w:r>
      <w:r w:rsidR="00BF3778">
        <w:t>CM1</w:t>
      </w:r>
      <w:r>
        <w:t xml:space="preserve"> temperature bump is ready to begin. Note the initial magnetic field measurements.</w:t>
      </w:r>
    </w:p>
    <w:p w14:paraId="3DFA836B" w14:textId="77777777" w:rsidR="00A03ACB" w:rsidRDefault="00A03ACB" w:rsidP="00A03ACB">
      <w:pPr>
        <w:pStyle w:val="ListParagraph"/>
        <w:jc w:val="both"/>
      </w:pPr>
    </w:p>
    <w:p w14:paraId="3FF09B68" w14:textId="77B183B9" w:rsidR="00A0582E" w:rsidRDefault="00BF3778" w:rsidP="00A0582E">
      <w:pPr>
        <w:pStyle w:val="ListParagraph"/>
        <w:numPr>
          <w:ilvl w:val="0"/>
          <w:numId w:val="1"/>
        </w:numPr>
        <w:jc w:val="both"/>
      </w:pPr>
      <w:r>
        <w:t>Turn on the CM1</w:t>
      </w:r>
      <w:r w:rsidR="00A0582E">
        <w:t xml:space="preserve"> helium vessel heater to the max po</w:t>
      </w:r>
      <w:r>
        <w:t>wer of 100W, and turn on the CM1</w:t>
      </w:r>
      <w:r w:rsidR="00A0582E">
        <w:t xml:space="preserve"> cooldown line heater to the max power of 122W.</w:t>
      </w:r>
    </w:p>
    <w:p w14:paraId="0C86BC00" w14:textId="77777777" w:rsidR="00A0582E" w:rsidRDefault="00A0582E" w:rsidP="00A0582E">
      <w:pPr>
        <w:pStyle w:val="ListParagraph"/>
        <w:jc w:val="both"/>
      </w:pPr>
    </w:p>
    <w:p w14:paraId="27E70FF6" w14:textId="6C0C44D9" w:rsidR="00BD70D3" w:rsidRDefault="00BF3778" w:rsidP="00BF3778">
      <w:pPr>
        <w:pStyle w:val="ListParagraph"/>
        <w:numPr>
          <w:ilvl w:val="0"/>
          <w:numId w:val="1"/>
        </w:numPr>
        <w:jc w:val="both"/>
      </w:pPr>
      <w:r>
        <w:t>The liquid level in CM1</w:t>
      </w:r>
      <w:r w:rsidR="0021284C">
        <w:t xml:space="preserve"> will begin to drop. </w:t>
      </w:r>
      <w:r>
        <w:t xml:space="preserve">Monitor the CHL Recovery Pressure (CPI0840) to ensure that it stays below 1.08 atm. If the level rises above 1.09 </w:t>
      </w:r>
      <w:proofErr w:type="spellStart"/>
      <w:r>
        <w:t>atm</w:t>
      </w:r>
      <w:proofErr w:type="spellEnd"/>
      <w:r>
        <w:t>, lower the HV heater power until the pressure has stabilized. The HV heaters will turn off when the liquid level falls to 20%.</w:t>
      </w:r>
    </w:p>
    <w:p w14:paraId="665C208A" w14:textId="77777777" w:rsidR="00A0582E" w:rsidRDefault="00A0582E" w:rsidP="00A0582E">
      <w:pPr>
        <w:jc w:val="both"/>
      </w:pPr>
    </w:p>
    <w:p w14:paraId="7759359B" w14:textId="5FBD68DD" w:rsidR="00A0582E" w:rsidRDefault="0021284C" w:rsidP="0021284C">
      <w:pPr>
        <w:pStyle w:val="ListParagraph"/>
        <w:numPr>
          <w:ilvl w:val="0"/>
          <w:numId w:val="1"/>
        </w:numPr>
        <w:jc w:val="both"/>
      </w:pPr>
      <w:r>
        <w:t>The cavities will now begin to warm up; the cavity 5 HV</w:t>
      </w:r>
      <w:r w:rsidR="008432B1">
        <w:t xml:space="preserve"> top diode (srfccon3A</w:t>
      </w:r>
      <w:proofErr w:type="gramStart"/>
      <w:r>
        <w:t>:cha</w:t>
      </w:r>
      <w:proofErr w:type="gramEnd"/>
      <w:r>
        <w:t>) will be used to represent the cavity temperature. Note the rate of rise in the diode temperature.</w:t>
      </w:r>
    </w:p>
    <w:p w14:paraId="346A7598" w14:textId="77777777" w:rsidR="00DF686F" w:rsidRDefault="00DF686F" w:rsidP="00DF686F">
      <w:pPr>
        <w:pStyle w:val="ListParagraph"/>
      </w:pPr>
    </w:p>
    <w:p w14:paraId="48A1905E" w14:textId="1229F92E" w:rsidR="00DF686F" w:rsidRDefault="00DF686F" w:rsidP="00A03ACB">
      <w:pPr>
        <w:pStyle w:val="ListParagraph"/>
        <w:numPr>
          <w:ilvl w:val="0"/>
          <w:numId w:val="1"/>
        </w:numPr>
        <w:jc w:val="both"/>
      </w:pPr>
      <w:r>
        <w:t xml:space="preserve">To decrease the warming </w:t>
      </w:r>
      <w:r w:rsidR="008432B1">
        <w:t>rate, CPVCM01</w:t>
      </w:r>
      <w:r w:rsidR="007F2FC6">
        <w:t>CD</w:t>
      </w:r>
      <w:r>
        <w:t xml:space="preserve"> may be opened slightly. The following should be noted:</w:t>
      </w:r>
    </w:p>
    <w:p w14:paraId="792C3D49" w14:textId="77777777" w:rsidR="00DF686F" w:rsidRDefault="00DF686F" w:rsidP="00DF686F">
      <w:pPr>
        <w:pStyle w:val="ListParagraph"/>
        <w:numPr>
          <w:ilvl w:val="1"/>
          <w:numId w:val="1"/>
        </w:numPr>
        <w:jc w:val="both"/>
      </w:pPr>
      <w:r>
        <w:t>The cooldown heater will be heating all flow entering the helium vessel but it may be overwhelmed by too much cold flow from the 4.5 K Supply, reducing the warming rate.</w:t>
      </w:r>
    </w:p>
    <w:p w14:paraId="3138233D" w14:textId="77777777" w:rsidR="00DF686F" w:rsidRDefault="00DF686F" w:rsidP="00DF686F">
      <w:pPr>
        <w:pStyle w:val="ListParagraph"/>
        <w:numPr>
          <w:ilvl w:val="1"/>
          <w:numId w:val="1"/>
        </w:numPr>
        <w:jc w:val="both"/>
      </w:pPr>
      <w:r>
        <w:t>Reducing the flow will result in warmer gas entering the helium vessel, but also at a lower flow rate, also reducing the warming rate.</w:t>
      </w:r>
    </w:p>
    <w:p w14:paraId="51ACAF9B" w14:textId="3C827BB7" w:rsidR="00DF686F" w:rsidRDefault="00DF686F" w:rsidP="00DF686F">
      <w:pPr>
        <w:pStyle w:val="ListParagraph"/>
        <w:numPr>
          <w:ilvl w:val="1"/>
          <w:numId w:val="1"/>
        </w:numPr>
        <w:jc w:val="both"/>
      </w:pPr>
      <w:r>
        <w:t>With respect to the po</w:t>
      </w:r>
      <w:r w:rsidR="008432B1">
        <w:t>ints above, adjust the CPVCM01</w:t>
      </w:r>
      <w:r w:rsidR="007F2FC6">
        <w:t>CD</w:t>
      </w:r>
      <w:r>
        <w:t xml:space="preserve"> valve until there is an optimum value.</w:t>
      </w:r>
    </w:p>
    <w:p w14:paraId="68D99BFB" w14:textId="77777777" w:rsidR="00DF686F" w:rsidRDefault="00DF686F" w:rsidP="003414CD">
      <w:pPr>
        <w:pStyle w:val="ListParagraph"/>
        <w:jc w:val="both"/>
      </w:pPr>
    </w:p>
    <w:p w14:paraId="7F41E1BE" w14:textId="234891D0" w:rsidR="0042503F" w:rsidRDefault="0042503F" w:rsidP="0042503F">
      <w:pPr>
        <w:pStyle w:val="ListParagraph"/>
        <w:numPr>
          <w:ilvl w:val="0"/>
          <w:numId w:val="1"/>
        </w:numPr>
        <w:jc w:val="both"/>
      </w:pPr>
      <w:r>
        <w:t>When t</w:t>
      </w:r>
      <w:r w:rsidR="008432B1">
        <w:t>he Cavity 5 HV diodes (srfccon3A</w:t>
      </w:r>
      <w:proofErr w:type="gramStart"/>
      <w:r>
        <w:t>:cha</w:t>
      </w:r>
      <w:proofErr w:type="gramEnd"/>
      <w:r>
        <w:t xml:space="preserve">) reach 40K, inform the </w:t>
      </w:r>
      <w:proofErr w:type="spellStart"/>
      <w:r>
        <w:t>cryo</w:t>
      </w:r>
      <w:proofErr w:type="spellEnd"/>
      <w:r>
        <w:t xml:space="preserve"> gro</w:t>
      </w:r>
      <w:r w:rsidR="008432B1">
        <w:t>up that the fast cooldown of CM1</w:t>
      </w:r>
      <w:r>
        <w:t xml:space="preserve"> is ready to begin.</w:t>
      </w:r>
    </w:p>
    <w:p w14:paraId="1D7E3601" w14:textId="77777777" w:rsidR="0042503F" w:rsidRDefault="0042503F" w:rsidP="003414CD">
      <w:pPr>
        <w:pStyle w:val="ListParagraph"/>
        <w:jc w:val="both"/>
      </w:pPr>
    </w:p>
    <w:p w14:paraId="0DEA8122" w14:textId="77777777" w:rsidR="0042503F" w:rsidRDefault="0042503F" w:rsidP="0042503F">
      <w:pPr>
        <w:pStyle w:val="ListParagraph"/>
        <w:numPr>
          <w:ilvl w:val="0"/>
          <w:numId w:val="1"/>
        </w:numPr>
        <w:jc w:val="both"/>
      </w:pPr>
      <w:r>
        <w:t>Switch off the cooldown heater.</w:t>
      </w:r>
    </w:p>
    <w:p w14:paraId="7868B4BD" w14:textId="77777777" w:rsidR="0042503F" w:rsidRDefault="0042503F" w:rsidP="003414CD">
      <w:pPr>
        <w:pStyle w:val="ListParagraph"/>
        <w:jc w:val="both"/>
      </w:pPr>
    </w:p>
    <w:p w14:paraId="7591D11C" w14:textId="71259BCD" w:rsidR="008432B1" w:rsidRDefault="008432B1" w:rsidP="008432B1">
      <w:pPr>
        <w:pStyle w:val="ListParagraph"/>
        <w:numPr>
          <w:ilvl w:val="0"/>
          <w:numId w:val="1"/>
        </w:numPr>
        <w:jc w:val="both"/>
      </w:pPr>
      <w:r>
        <w:t xml:space="preserve">Request the </w:t>
      </w:r>
      <w:proofErr w:type="spellStart"/>
      <w:r>
        <w:t>Cryo</w:t>
      </w:r>
      <w:proofErr w:type="spellEnd"/>
      <w:r>
        <w:t xml:space="preserve"> Group monitor the SLINAC cold compressor speed</w:t>
      </w:r>
      <w:r w:rsidR="00EC386F">
        <w:t xml:space="preserve"> during steps 29-31</w:t>
      </w:r>
      <w:r>
        <w:t>.</w:t>
      </w:r>
    </w:p>
    <w:p w14:paraId="76100EE3" w14:textId="77777777" w:rsidR="008432B1" w:rsidRDefault="008432B1" w:rsidP="008432B1">
      <w:pPr>
        <w:pStyle w:val="ListParagraph"/>
      </w:pPr>
    </w:p>
    <w:p w14:paraId="1FB7179E" w14:textId="2443EF6A" w:rsidR="008E3F70" w:rsidRDefault="00EC386F" w:rsidP="008E3F70">
      <w:pPr>
        <w:pStyle w:val="ListParagraph"/>
        <w:numPr>
          <w:ilvl w:val="0"/>
          <w:numId w:val="1"/>
        </w:numPr>
        <w:jc w:val="both"/>
      </w:pPr>
      <w:r>
        <w:t>Fully open CPVCM01</w:t>
      </w:r>
      <w:r w:rsidR="00531A7F">
        <w:t>CD</w:t>
      </w:r>
      <w:r>
        <w:t xml:space="preserve"> over a 1 minute period.</w:t>
      </w:r>
    </w:p>
    <w:p w14:paraId="32BDB1AB" w14:textId="77777777" w:rsidR="00EC386F" w:rsidRDefault="00EC386F" w:rsidP="00EC386F">
      <w:pPr>
        <w:pStyle w:val="ListParagraph"/>
      </w:pPr>
    </w:p>
    <w:p w14:paraId="1742D7DB" w14:textId="2092EF6E" w:rsidR="00BD70D3" w:rsidRDefault="00BD70D3" w:rsidP="00EC386F">
      <w:pPr>
        <w:pStyle w:val="ListParagraph"/>
        <w:numPr>
          <w:ilvl w:val="0"/>
          <w:numId w:val="1"/>
        </w:numPr>
        <w:jc w:val="both"/>
      </w:pPr>
      <w:r>
        <w:t>Note the rate (K/min) wi</w:t>
      </w:r>
      <w:r w:rsidR="00EC386F">
        <w:t>th which the HV diode (srfccon3A</w:t>
      </w:r>
      <w:proofErr w:type="gramStart"/>
      <w:r>
        <w:t>:cha</w:t>
      </w:r>
      <w:proofErr w:type="gramEnd"/>
      <w:r>
        <w:t>) temperature crosses the transition temperature (~9</w:t>
      </w:r>
      <w:r w:rsidR="00016C57">
        <w:t xml:space="preserve"> </w:t>
      </w:r>
      <w:r>
        <w:t>K).</w:t>
      </w:r>
    </w:p>
    <w:p w14:paraId="7A5F9D55" w14:textId="77777777" w:rsidR="00BD70D3" w:rsidRDefault="00BD70D3" w:rsidP="00A07AEB">
      <w:pPr>
        <w:ind w:left="720"/>
        <w:jc w:val="both"/>
      </w:pPr>
    </w:p>
    <w:p w14:paraId="2472D0A7" w14:textId="28E13018" w:rsidR="00422D46" w:rsidRDefault="00422D46" w:rsidP="00422D46">
      <w:pPr>
        <w:pStyle w:val="ListParagraph"/>
        <w:numPr>
          <w:ilvl w:val="0"/>
          <w:numId w:val="1"/>
        </w:numPr>
        <w:jc w:val="both"/>
      </w:pPr>
      <w:r>
        <w:t xml:space="preserve">When the cavity temperature reaches 4K, </w:t>
      </w:r>
      <w:r w:rsidR="00EC386F">
        <w:t>liquid will start to form in CM1</w:t>
      </w:r>
      <w:r>
        <w:t>. When the liquid level (CLLCM0</w:t>
      </w:r>
      <w:r w:rsidR="00EC386F">
        <w:t>1</w:t>
      </w:r>
      <w:r>
        <w:t>12) has reached an average value of 70%, the signal will be noisy</w:t>
      </w:r>
      <w:r w:rsidR="00EC386F">
        <w:t>.</w:t>
      </w:r>
    </w:p>
    <w:p w14:paraId="15DFF507" w14:textId="1CC3F3F5" w:rsidR="00DF686F" w:rsidRDefault="00DF686F" w:rsidP="00A07AEB">
      <w:pPr>
        <w:ind w:left="720"/>
        <w:jc w:val="both"/>
      </w:pPr>
    </w:p>
    <w:p w14:paraId="1315C722" w14:textId="08C300B5" w:rsidR="00155DE3" w:rsidRDefault="00EC386F" w:rsidP="00096D5C">
      <w:pPr>
        <w:pStyle w:val="ListParagraph"/>
        <w:numPr>
          <w:ilvl w:val="0"/>
          <w:numId w:val="1"/>
        </w:numPr>
        <w:jc w:val="both"/>
      </w:pPr>
      <w:r>
        <w:t>Close CPVCM01</w:t>
      </w:r>
      <w:r w:rsidR="00002A43">
        <w:t>CD</w:t>
      </w:r>
      <w:r w:rsidR="0085250E">
        <w:t xml:space="preserve"> and set</w:t>
      </w:r>
      <w:r w:rsidR="001D23FE">
        <w:t xml:space="preserve"> C</w:t>
      </w:r>
      <w:r w:rsidR="0085250E">
        <w:t>PVCM01</w:t>
      </w:r>
      <w:r w:rsidR="00002A43">
        <w:t>JT</w:t>
      </w:r>
      <w:r w:rsidR="0085250E" w:rsidRPr="0085250E">
        <w:t xml:space="preserve"> </w:t>
      </w:r>
      <w:r w:rsidR="0085250E">
        <w:t>in order to set liquid level CLLCM0112 at 80%.</w:t>
      </w:r>
    </w:p>
    <w:p w14:paraId="567031AC" w14:textId="77777777" w:rsidR="00EF42E7" w:rsidRDefault="00EF42E7" w:rsidP="00311A4B">
      <w:pPr>
        <w:pStyle w:val="ListParagraph"/>
      </w:pPr>
    </w:p>
    <w:p w14:paraId="4BBFFFEE" w14:textId="4CB61E7B" w:rsidR="00155DE3" w:rsidRDefault="00200EF5" w:rsidP="00200EF5">
      <w:pPr>
        <w:pStyle w:val="ListParagraph"/>
        <w:numPr>
          <w:ilvl w:val="0"/>
          <w:numId w:val="1"/>
        </w:numPr>
        <w:jc w:val="both"/>
      </w:pPr>
      <w:r>
        <w:t>Close CEVCM03CD and i</w:t>
      </w:r>
      <w:r w:rsidR="00411BFC">
        <w:t>ncrementally o</w:t>
      </w:r>
      <w:r w:rsidR="00807193">
        <w:t>pen</w:t>
      </w:r>
      <w:r w:rsidR="006E7A32">
        <w:t xml:space="preserve"> CEVCM03</w:t>
      </w:r>
      <w:r w:rsidR="00411BFC">
        <w:t>RT.</w:t>
      </w:r>
    </w:p>
    <w:p w14:paraId="3F055CA5" w14:textId="5AF83F18" w:rsidR="00155DE3" w:rsidRDefault="00A07AEB" w:rsidP="00155DE3">
      <w:pPr>
        <w:pStyle w:val="ListParagraph"/>
        <w:numPr>
          <w:ilvl w:val="1"/>
          <w:numId w:val="1"/>
        </w:numPr>
        <w:jc w:val="both"/>
      </w:pPr>
      <w:r>
        <w:t xml:space="preserve">Contact the </w:t>
      </w:r>
      <w:proofErr w:type="spellStart"/>
      <w:r w:rsidR="00155DE3">
        <w:t>Cryo</w:t>
      </w:r>
      <w:proofErr w:type="spellEnd"/>
      <w:r w:rsidR="00155DE3">
        <w:t xml:space="preserve"> Group </w:t>
      </w:r>
      <w:r>
        <w:t>for</w:t>
      </w:r>
      <w:r w:rsidR="00155DE3">
        <w:t xml:space="preserve"> </w:t>
      </w:r>
      <w:r w:rsidR="003A2A2F">
        <w:t>assist</w:t>
      </w:r>
      <w:r>
        <w:t>ance</w:t>
      </w:r>
      <w:r w:rsidR="003A2A2F">
        <w:t xml:space="preserve"> in monitoring the return pressure and determining the rate for opening the valve.</w:t>
      </w:r>
    </w:p>
    <w:p w14:paraId="35077026" w14:textId="77777777" w:rsidR="00096D5C" w:rsidRDefault="00096D5C" w:rsidP="00A13FB7">
      <w:pPr>
        <w:jc w:val="both"/>
      </w:pPr>
    </w:p>
    <w:p w14:paraId="62FE392E" w14:textId="688573EE" w:rsidR="001F495C" w:rsidRDefault="001F495C" w:rsidP="00D471CD">
      <w:pPr>
        <w:pStyle w:val="ListParagraph"/>
        <w:numPr>
          <w:ilvl w:val="0"/>
          <w:numId w:val="1"/>
        </w:numPr>
        <w:jc w:val="both"/>
      </w:pPr>
      <w:r>
        <w:t>D</w:t>
      </w:r>
      <w:r w:rsidR="00C25E13">
        <w:t>isconnect CEVCM01</w:t>
      </w:r>
      <w:r w:rsidR="00590880">
        <w:t>RT from controls</w:t>
      </w:r>
    </w:p>
    <w:p w14:paraId="4DE47CD7" w14:textId="77777777" w:rsidR="00683730" w:rsidRDefault="00683730" w:rsidP="00096D5C">
      <w:pPr>
        <w:ind w:left="720"/>
        <w:jc w:val="both"/>
      </w:pPr>
    </w:p>
    <w:p w14:paraId="519629DB" w14:textId="766D9D9A" w:rsidR="00683730" w:rsidRDefault="00D471CD" w:rsidP="00C33DC3">
      <w:pPr>
        <w:pStyle w:val="ListParagraph"/>
        <w:numPr>
          <w:ilvl w:val="0"/>
          <w:numId w:val="1"/>
        </w:numPr>
        <w:jc w:val="both"/>
      </w:pPr>
      <w:r>
        <w:t>T</w:t>
      </w:r>
      <w:r w:rsidR="00654163">
        <w:t>he pressure (CPICM0114 &amp; CPICM0212</w:t>
      </w:r>
      <w:r w:rsidR="00451EFB">
        <w:t>) will start to drop. S</w:t>
      </w:r>
      <w:r w:rsidR="0080029D">
        <w:t>witch fr</w:t>
      </w:r>
      <w:r w:rsidR="00451EFB">
        <w:t xml:space="preserve">om the 0 – 5000 </w:t>
      </w:r>
      <w:proofErr w:type="spellStart"/>
      <w:r w:rsidR="00451EFB">
        <w:t>torr</w:t>
      </w:r>
      <w:proofErr w:type="spellEnd"/>
      <w:r w:rsidR="00451EFB">
        <w:t xml:space="preserve"> transducers </w:t>
      </w:r>
      <w:r w:rsidR="0080029D">
        <w:t xml:space="preserve">to the 0 – 100 </w:t>
      </w:r>
      <w:proofErr w:type="spellStart"/>
      <w:r w:rsidR="0080029D">
        <w:t>torr</w:t>
      </w:r>
      <w:proofErr w:type="spellEnd"/>
      <w:r w:rsidR="0080029D">
        <w:t xml:space="preserve"> transducer</w:t>
      </w:r>
      <w:r w:rsidR="00451EFB">
        <w:t>s</w:t>
      </w:r>
      <w:r w:rsidR="00CD3383">
        <w:t xml:space="preserve"> (CPICM0211 &amp; CPICM01</w:t>
      </w:r>
      <w:r>
        <w:t>13</w:t>
      </w:r>
      <w:r w:rsidR="0080029D">
        <w:t>). When the pressure has stabilized at a value below 0.0</w:t>
      </w:r>
      <w:r w:rsidR="00451EFB">
        <w:t xml:space="preserve">40 </w:t>
      </w:r>
      <w:proofErr w:type="spellStart"/>
      <w:r w:rsidR="00451EFB">
        <w:t>atm</w:t>
      </w:r>
      <w:proofErr w:type="spellEnd"/>
      <w:r w:rsidR="006C34FF">
        <w:t xml:space="preserve"> </w:t>
      </w:r>
      <w:r w:rsidR="00BA7B3A">
        <w:t xml:space="preserve">(30 </w:t>
      </w:r>
      <w:proofErr w:type="spellStart"/>
      <w:r w:rsidR="00BA7B3A">
        <w:t>torr</w:t>
      </w:r>
      <w:proofErr w:type="spellEnd"/>
      <w:r w:rsidR="00BA7B3A">
        <w:t>)</w:t>
      </w:r>
      <w:r w:rsidR="00451EFB">
        <w:t xml:space="preserve">, the cavities are at </w:t>
      </w:r>
      <w:r w:rsidR="0080029D">
        <w:t>2</w:t>
      </w:r>
      <w:r w:rsidR="00451EFB">
        <w:t xml:space="preserve"> </w:t>
      </w:r>
      <w:r w:rsidR="0080029D">
        <w:t>K. This will not be reflected in the cavity 5 HV diode</w:t>
      </w:r>
      <w:r w:rsidR="00451EFB">
        <w:t>s</w:t>
      </w:r>
      <w:r w:rsidR="0080029D">
        <w:t>, which will remain at 4K.</w:t>
      </w:r>
    </w:p>
    <w:p w14:paraId="08D0AA07" w14:textId="77777777" w:rsidR="00683730" w:rsidRDefault="00683730" w:rsidP="00683730">
      <w:pPr>
        <w:pStyle w:val="ListParagraph"/>
        <w:jc w:val="both"/>
      </w:pPr>
    </w:p>
    <w:p w14:paraId="48177E7F" w14:textId="77777777" w:rsidR="00451EFB" w:rsidRDefault="00A87689" w:rsidP="00C33DC3">
      <w:pPr>
        <w:pStyle w:val="ListParagraph"/>
        <w:numPr>
          <w:ilvl w:val="0"/>
          <w:numId w:val="1"/>
        </w:numPr>
        <w:jc w:val="both"/>
      </w:pPr>
      <w:r>
        <w:t>Double-check guard vacuum.</w:t>
      </w:r>
    </w:p>
    <w:p w14:paraId="485CB191" w14:textId="77777777" w:rsidR="0080029D" w:rsidRDefault="0080029D" w:rsidP="0080029D">
      <w:pPr>
        <w:pStyle w:val="ListParagraph"/>
      </w:pPr>
    </w:p>
    <w:p w14:paraId="11BC6C68" w14:textId="0B772EF5" w:rsidR="00590880" w:rsidRDefault="00590880" w:rsidP="00590880">
      <w:pPr>
        <w:pStyle w:val="ListParagraph"/>
        <w:numPr>
          <w:ilvl w:val="0"/>
          <w:numId w:val="1"/>
        </w:numPr>
        <w:jc w:val="both"/>
      </w:pPr>
      <w:r>
        <w:t xml:space="preserve">Make a log entry in SRFLOG, </w:t>
      </w:r>
      <w:r w:rsidR="0080029D">
        <w:t>CLOG</w:t>
      </w:r>
      <w:r>
        <w:t xml:space="preserve"> and </w:t>
      </w:r>
      <w:proofErr w:type="spellStart"/>
      <w:r>
        <w:t>ATLis</w:t>
      </w:r>
      <w:proofErr w:type="spellEnd"/>
      <w:r w:rsidR="0080029D">
        <w:t xml:space="preserve"> indicating that the temperature bump </w:t>
      </w:r>
      <w:r w:rsidR="00CD3383">
        <w:t>of CM1</w:t>
      </w:r>
      <w:r w:rsidR="00780975">
        <w:t xml:space="preserve"> </w:t>
      </w:r>
      <w:r w:rsidR="0080029D">
        <w:t>is complete. Record the cooling rate</w:t>
      </w:r>
      <w:r w:rsidR="00780975">
        <w:t xml:space="preserve"> through transition from Step 24</w:t>
      </w:r>
      <w:r w:rsidR="0080029D">
        <w:t xml:space="preserve"> and the final magnetic field readings.</w:t>
      </w:r>
    </w:p>
    <w:p w14:paraId="43F9E57C" w14:textId="77777777" w:rsidR="00590880" w:rsidRDefault="00590880" w:rsidP="00590880">
      <w:pPr>
        <w:pStyle w:val="ListParagraph"/>
      </w:pPr>
    </w:p>
    <w:p w14:paraId="746DED6F" w14:textId="049785EF" w:rsidR="000B1B3B" w:rsidRDefault="00E62C35" w:rsidP="00590880">
      <w:pPr>
        <w:pStyle w:val="ListParagraph"/>
        <w:numPr>
          <w:ilvl w:val="0"/>
          <w:numId w:val="1"/>
        </w:numPr>
        <w:jc w:val="both"/>
      </w:pPr>
      <w:r>
        <w:t xml:space="preserve">Set the valves to the following (overnight) settings until testing is ready to </w:t>
      </w:r>
      <w:r w:rsidR="00195B35">
        <w:t>restart</w:t>
      </w:r>
      <w:r>
        <w:t>:</w:t>
      </w:r>
      <w:r w:rsidR="0080029D">
        <w:t xml:space="preserve"> </w:t>
      </w:r>
    </w:p>
    <w:p w14:paraId="383AB708" w14:textId="77777777" w:rsidR="00E62C35" w:rsidRDefault="00E62C35" w:rsidP="00E62C35">
      <w:pPr>
        <w:jc w:val="both"/>
      </w:pPr>
    </w:p>
    <w:p w14:paraId="3F8C838D" w14:textId="77777777" w:rsidR="00E62C35" w:rsidRDefault="00E62C35" w:rsidP="00E62C35">
      <w:pPr>
        <w:jc w:val="both"/>
      </w:pPr>
    </w:p>
    <w:p w14:paraId="75FE7CC4" w14:textId="77777777" w:rsidR="00155DE3" w:rsidRDefault="00155DE3" w:rsidP="00E62C35">
      <w:pPr>
        <w:jc w:val="both"/>
      </w:pPr>
    </w:p>
    <w:p w14:paraId="0C9F834E" w14:textId="77777777" w:rsidR="00587696" w:rsidRDefault="00587696" w:rsidP="00E62C35">
      <w:pPr>
        <w:jc w:val="both"/>
      </w:pPr>
    </w:p>
    <w:p w14:paraId="79951146" w14:textId="77777777" w:rsidR="000A68BB" w:rsidRDefault="000A68BB" w:rsidP="00E62C35">
      <w:pPr>
        <w:jc w:val="both"/>
      </w:pPr>
    </w:p>
    <w:p w14:paraId="66C496C6" w14:textId="77777777" w:rsidR="000A68BB" w:rsidRDefault="000A68BB" w:rsidP="00E62C35">
      <w:pPr>
        <w:jc w:val="both"/>
      </w:pPr>
    </w:p>
    <w:p w14:paraId="1ED91CCC" w14:textId="77777777" w:rsidR="000A68BB" w:rsidRDefault="000A68BB" w:rsidP="00E62C35">
      <w:pPr>
        <w:jc w:val="both"/>
      </w:pPr>
    </w:p>
    <w:p w14:paraId="2D5BF0F1" w14:textId="77777777" w:rsidR="00590880" w:rsidRDefault="00590880" w:rsidP="00E62C35"/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332"/>
        <w:gridCol w:w="1333"/>
        <w:gridCol w:w="1332"/>
        <w:gridCol w:w="1333"/>
      </w:tblGrid>
      <w:tr w:rsidR="00E62C35" w14:paraId="58DDDDF7" w14:textId="77777777" w:rsidTr="00040849">
        <w:tc>
          <w:tcPr>
            <w:tcW w:w="5330" w:type="dxa"/>
            <w:gridSpan w:val="4"/>
            <w:shd w:val="clear" w:color="auto" w:fill="BFBFBF" w:themeFill="background1" w:themeFillShade="BF"/>
          </w:tcPr>
          <w:p w14:paraId="7BB48EF9" w14:textId="48A079EF" w:rsidR="00E62C35" w:rsidRPr="00F24EA4" w:rsidRDefault="00A804CD" w:rsidP="0065416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CPVCM0</w:t>
            </w:r>
            <w:r w:rsidR="00654163"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JT</w:t>
            </w:r>
          </w:p>
        </w:tc>
      </w:tr>
      <w:tr w:rsidR="00E62C35" w14:paraId="005721B0" w14:textId="77777777" w:rsidTr="00040849">
        <w:tc>
          <w:tcPr>
            <w:tcW w:w="1332" w:type="dxa"/>
          </w:tcPr>
          <w:p w14:paraId="52994224" w14:textId="77777777" w:rsidR="00E62C35" w:rsidRPr="00F24EA4" w:rsidRDefault="00E62C35" w:rsidP="00040849">
            <w:pPr>
              <w:jc w:val="center"/>
              <w:rPr>
                <w:b/>
                <w:u w:val="single"/>
              </w:rPr>
            </w:pPr>
            <w:r w:rsidRPr="00F24EA4">
              <w:rPr>
                <w:b/>
                <w:u w:val="single"/>
              </w:rPr>
              <w:t>Quantity</w:t>
            </w:r>
          </w:p>
        </w:tc>
        <w:tc>
          <w:tcPr>
            <w:tcW w:w="1333" w:type="dxa"/>
          </w:tcPr>
          <w:p w14:paraId="5C8B511E" w14:textId="77777777" w:rsidR="00E62C35" w:rsidRPr="00F24EA4" w:rsidRDefault="00E62C35" w:rsidP="00040849">
            <w:pPr>
              <w:jc w:val="center"/>
              <w:rPr>
                <w:b/>
                <w:u w:val="single"/>
              </w:rPr>
            </w:pPr>
            <w:r w:rsidRPr="00F24EA4">
              <w:rPr>
                <w:b/>
                <w:u w:val="single"/>
              </w:rPr>
              <w:t>Value</w:t>
            </w:r>
          </w:p>
        </w:tc>
        <w:tc>
          <w:tcPr>
            <w:tcW w:w="1332" w:type="dxa"/>
          </w:tcPr>
          <w:p w14:paraId="67B3D745" w14:textId="77777777" w:rsidR="00E62C35" w:rsidRPr="00F24EA4" w:rsidRDefault="00E62C35" w:rsidP="00040849">
            <w:pPr>
              <w:jc w:val="center"/>
              <w:rPr>
                <w:b/>
                <w:u w:val="single"/>
              </w:rPr>
            </w:pPr>
            <w:r w:rsidRPr="00F24EA4">
              <w:rPr>
                <w:b/>
                <w:u w:val="single"/>
              </w:rPr>
              <w:t>Quantity</w:t>
            </w:r>
          </w:p>
        </w:tc>
        <w:tc>
          <w:tcPr>
            <w:tcW w:w="1333" w:type="dxa"/>
          </w:tcPr>
          <w:p w14:paraId="79565711" w14:textId="77777777" w:rsidR="00E62C35" w:rsidRPr="00F24EA4" w:rsidRDefault="00E62C35" w:rsidP="00040849">
            <w:pPr>
              <w:jc w:val="center"/>
              <w:rPr>
                <w:b/>
                <w:u w:val="single"/>
              </w:rPr>
            </w:pPr>
            <w:r w:rsidRPr="00F24EA4">
              <w:rPr>
                <w:b/>
                <w:u w:val="single"/>
              </w:rPr>
              <w:t>Value</w:t>
            </w:r>
          </w:p>
        </w:tc>
      </w:tr>
      <w:tr w:rsidR="00E62C35" w14:paraId="50FBEB2A" w14:textId="77777777" w:rsidTr="00040849">
        <w:tc>
          <w:tcPr>
            <w:tcW w:w="1332" w:type="dxa"/>
          </w:tcPr>
          <w:p w14:paraId="29B40FD1" w14:textId="77777777" w:rsidR="00E62C35" w:rsidRPr="00F24EA4" w:rsidRDefault="00E62C35" w:rsidP="00040849">
            <w:pPr>
              <w:jc w:val="center"/>
              <w:rPr>
                <w:b/>
              </w:rPr>
            </w:pPr>
            <w:r>
              <w:rPr>
                <w:b/>
              </w:rPr>
              <w:t>Max</w:t>
            </w:r>
            <w:r w:rsidRPr="00F24EA4">
              <w:rPr>
                <w:b/>
              </w:rPr>
              <w:t xml:space="preserve"> </w:t>
            </w:r>
            <w:proofErr w:type="spellStart"/>
            <w:r w:rsidRPr="00F24EA4">
              <w:rPr>
                <w:b/>
              </w:rPr>
              <w:t>Pos</w:t>
            </w:r>
            <w:proofErr w:type="spellEnd"/>
          </w:p>
        </w:tc>
        <w:tc>
          <w:tcPr>
            <w:tcW w:w="1333" w:type="dxa"/>
          </w:tcPr>
          <w:p w14:paraId="7BCF8536" w14:textId="4647E1C4" w:rsidR="00E62C35" w:rsidRPr="00F24EA4" w:rsidRDefault="00072426" w:rsidP="00040849">
            <w:pPr>
              <w:jc w:val="center"/>
            </w:pPr>
            <w:r>
              <w:t>70.00</w:t>
            </w:r>
          </w:p>
        </w:tc>
        <w:tc>
          <w:tcPr>
            <w:tcW w:w="1332" w:type="dxa"/>
          </w:tcPr>
          <w:p w14:paraId="6336715C" w14:textId="77777777" w:rsidR="00E62C35" w:rsidRPr="00F24EA4" w:rsidRDefault="00E62C35" w:rsidP="00040849">
            <w:pPr>
              <w:jc w:val="center"/>
              <w:rPr>
                <w:b/>
              </w:rPr>
            </w:pPr>
            <w:r w:rsidRPr="00F24EA4">
              <w:rPr>
                <w:b/>
              </w:rPr>
              <w:t>ST</w:t>
            </w:r>
          </w:p>
        </w:tc>
        <w:tc>
          <w:tcPr>
            <w:tcW w:w="1333" w:type="dxa"/>
          </w:tcPr>
          <w:p w14:paraId="3AA7C34B" w14:textId="4EACFFB5" w:rsidR="00E62C35" w:rsidRPr="00F24EA4" w:rsidRDefault="00072426" w:rsidP="00040849">
            <w:pPr>
              <w:jc w:val="center"/>
            </w:pPr>
            <w:r>
              <w:t>20.000</w:t>
            </w:r>
          </w:p>
        </w:tc>
      </w:tr>
      <w:tr w:rsidR="00E62C35" w14:paraId="175C29CE" w14:textId="77777777" w:rsidTr="00040849">
        <w:tc>
          <w:tcPr>
            <w:tcW w:w="1332" w:type="dxa"/>
          </w:tcPr>
          <w:p w14:paraId="6B7978B5" w14:textId="77777777" w:rsidR="00E62C35" w:rsidRPr="00F24EA4" w:rsidRDefault="00E62C35" w:rsidP="00040849">
            <w:pPr>
              <w:jc w:val="center"/>
              <w:rPr>
                <w:b/>
              </w:rPr>
            </w:pPr>
            <w:r>
              <w:rPr>
                <w:b/>
              </w:rPr>
              <w:t>Min</w:t>
            </w:r>
            <w:r w:rsidRPr="00F24EA4">
              <w:rPr>
                <w:b/>
              </w:rPr>
              <w:t xml:space="preserve"> </w:t>
            </w:r>
            <w:proofErr w:type="spellStart"/>
            <w:r w:rsidRPr="00F24EA4">
              <w:rPr>
                <w:b/>
              </w:rPr>
              <w:t>Pos</w:t>
            </w:r>
            <w:proofErr w:type="spellEnd"/>
          </w:p>
        </w:tc>
        <w:tc>
          <w:tcPr>
            <w:tcW w:w="1333" w:type="dxa"/>
          </w:tcPr>
          <w:p w14:paraId="2E18986A" w14:textId="5DDAA4FC" w:rsidR="00E62C35" w:rsidRPr="00F24EA4" w:rsidRDefault="00072426" w:rsidP="00040849">
            <w:pPr>
              <w:jc w:val="center"/>
            </w:pPr>
            <w:r>
              <w:t>10.00</w:t>
            </w:r>
          </w:p>
        </w:tc>
        <w:tc>
          <w:tcPr>
            <w:tcW w:w="1332" w:type="dxa"/>
          </w:tcPr>
          <w:p w14:paraId="009BDA47" w14:textId="77777777" w:rsidR="00E62C35" w:rsidRPr="00F24EA4" w:rsidRDefault="00E62C35" w:rsidP="00040849">
            <w:pPr>
              <w:jc w:val="center"/>
              <w:rPr>
                <w:b/>
              </w:rPr>
            </w:pPr>
            <w:proofErr w:type="spellStart"/>
            <w:r w:rsidRPr="00F24EA4">
              <w:rPr>
                <w:b/>
              </w:rPr>
              <w:t>Gp</w:t>
            </w:r>
            <w:proofErr w:type="spellEnd"/>
          </w:p>
        </w:tc>
        <w:tc>
          <w:tcPr>
            <w:tcW w:w="1333" w:type="dxa"/>
          </w:tcPr>
          <w:p w14:paraId="76117902" w14:textId="27F83668" w:rsidR="00E62C35" w:rsidRPr="00F24EA4" w:rsidRDefault="00072426" w:rsidP="00040849">
            <w:pPr>
              <w:jc w:val="center"/>
            </w:pPr>
            <w:r>
              <w:t>75.000</w:t>
            </w:r>
          </w:p>
        </w:tc>
      </w:tr>
      <w:tr w:rsidR="00E62C35" w14:paraId="6EB8E49B" w14:textId="77777777" w:rsidTr="00040849">
        <w:tc>
          <w:tcPr>
            <w:tcW w:w="1332" w:type="dxa"/>
          </w:tcPr>
          <w:p w14:paraId="45BC8E64" w14:textId="77777777" w:rsidR="00E62C35" w:rsidRPr="00F24EA4" w:rsidRDefault="00E62C35" w:rsidP="00040849">
            <w:pPr>
              <w:jc w:val="center"/>
              <w:rPr>
                <w:b/>
              </w:rPr>
            </w:pPr>
            <w:r w:rsidRPr="00F24EA4">
              <w:rPr>
                <w:b/>
              </w:rPr>
              <w:t xml:space="preserve">Max </w:t>
            </w:r>
            <w:proofErr w:type="spellStart"/>
            <w:r w:rsidRPr="00F24EA4">
              <w:rPr>
                <w:b/>
              </w:rPr>
              <w:t>Chg</w:t>
            </w:r>
            <w:proofErr w:type="spellEnd"/>
          </w:p>
        </w:tc>
        <w:tc>
          <w:tcPr>
            <w:tcW w:w="1333" w:type="dxa"/>
          </w:tcPr>
          <w:p w14:paraId="6DAF61E6" w14:textId="784C0BF8" w:rsidR="00E62C35" w:rsidRPr="00F24EA4" w:rsidRDefault="00072426" w:rsidP="00040849">
            <w:pPr>
              <w:jc w:val="center"/>
            </w:pPr>
            <w:r>
              <w:t>2.000</w:t>
            </w:r>
          </w:p>
        </w:tc>
        <w:tc>
          <w:tcPr>
            <w:tcW w:w="1332" w:type="dxa"/>
          </w:tcPr>
          <w:p w14:paraId="7C4BB102" w14:textId="77777777" w:rsidR="00E62C35" w:rsidRPr="00F24EA4" w:rsidRDefault="00E62C35" w:rsidP="00040849">
            <w:pPr>
              <w:jc w:val="center"/>
              <w:rPr>
                <w:b/>
              </w:rPr>
            </w:pPr>
            <w:proofErr w:type="spellStart"/>
            <w:r w:rsidRPr="00F24EA4">
              <w:rPr>
                <w:b/>
              </w:rPr>
              <w:t>Gi</w:t>
            </w:r>
            <w:proofErr w:type="spellEnd"/>
          </w:p>
        </w:tc>
        <w:tc>
          <w:tcPr>
            <w:tcW w:w="1333" w:type="dxa"/>
          </w:tcPr>
          <w:p w14:paraId="7ED28EB0" w14:textId="03E712E9" w:rsidR="00E62C35" w:rsidRPr="00F24EA4" w:rsidRDefault="00072426" w:rsidP="00040849">
            <w:pPr>
              <w:jc w:val="center"/>
            </w:pPr>
            <w:r>
              <w:t>0.080</w:t>
            </w:r>
          </w:p>
        </w:tc>
      </w:tr>
      <w:tr w:rsidR="00E62C35" w14:paraId="004643E0" w14:textId="77777777" w:rsidTr="00040849">
        <w:tc>
          <w:tcPr>
            <w:tcW w:w="1332" w:type="dxa"/>
          </w:tcPr>
          <w:p w14:paraId="4626F316" w14:textId="77777777" w:rsidR="00E62C35" w:rsidRPr="00F24EA4" w:rsidRDefault="00E62C35" w:rsidP="00040849">
            <w:pPr>
              <w:jc w:val="center"/>
              <w:rPr>
                <w:b/>
              </w:rPr>
            </w:pPr>
            <w:r w:rsidRPr="00F24EA4">
              <w:rPr>
                <w:b/>
              </w:rPr>
              <w:t xml:space="preserve">Min </w:t>
            </w:r>
            <w:proofErr w:type="spellStart"/>
            <w:r w:rsidRPr="00F24EA4">
              <w:rPr>
                <w:b/>
              </w:rPr>
              <w:t>Chg</w:t>
            </w:r>
            <w:proofErr w:type="spellEnd"/>
          </w:p>
        </w:tc>
        <w:tc>
          <w:tcPr>
            <w:tcW w:w="1333" w:type="dxa"/>
          </w:tcPr>
          <w:p w14:paraId="5F4878AB" w14:textId="3A2D881F" w:rsidR="00E62C35" w:rsidRPr="00F24EA4" w:rsidRDefault="00072426" w:rsidP="00040849">
            <w:pPr>
              <w:jc w:val="center"/>
            </w:pPr>
            <w:r>
              <w:t>0.100</w:t>
            </w:r>
          </w:p>
        </w:tc>
        <w:tc>
          <w:tcPr>
            <w:tcW w:w="1332" w:type="dxa"/>
          </w:tcPr>
          <w:p w14:paraId="7A4A249D" w14:textId="77777777" w:rsidR="00E62C35" w:rsidRPr="00F24EA4" w:rsidRDefault="00E62C35" w:rsidP="00040849">
            <w:pPr>
              <w:jc w:val="center"/>
              <w:rPr>
                <w:b/>
              </w:rPr>
            </w:pPr>
            <w:proofErr w:type="spellStart"/>
            <w:r w:rsidRPr="00F24EA4">
              <w:rPr>
                <w:b/>
              </w:rPr>
              <w:t>Gd</w:t>
            </w:r>
            <w:proofErr w:type="spellEnd"/>
          </w:p>
        </w:tc>
        <w:tc>
          <w:tcPr>
            <w:tcW w:w="1333" w:type="dxa"/>
          </w:tcPr>
          <w:p w14:paraId="096B9BD7" w14:textId="7FCBD33E" w:rsidR="00E62C35" w:rsidRPr="00F24EA4" w:rsidRDefault="00072426" w:rsidP="00040849">
            <w:pPr>
              <w:jc w:val="center"/>
            </w:pPr>
            <w:r>
              <w:t>0.050</w:t>
            </w:r>
          </w:p>
        </w:tc>
      </w:tr>
      <w:tr w:rsidR="00E62C35" w14:paraId="1316B00B" w14:textId="77777777" w:rsidTr="00040849">
        <w:tc>
          <w:tcPr>
            <w:tcW w:w="2665" w:type="dxa"/>
            <w:gridSpan w:val="2"/>
          </w:tcPr>
          <w:p w14:paraId="22A6A7C4" w14:textId="77777777" w:rsidR="00E62C35" w:rsidRDefault="00E62C35" w:rsidP="00040849">
            <w:pPr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2665" w:type="dxa"/>
            <w:gridSpan w:val="2"/>
          </w:tcPr>
          <w:p w14:paraId="6E7ED74E" w14:textId="4973E463" w:rsidR="00E62C35" w:rsidRDefault="00072426" w:rsidP="00072426">
            <w:pPr>
              <w:jc w:val="center"/>
            </w:pPr>
            <w:r>
              <w:t>CLLTC1</w:t>
            </w:r>
          </w:p>
        </w:tc>
      </w:tr>
      <w:tr w:rsidR="00E62C35" w14:paraId="04FA0AE2" w14:textId="77777777" w:rsidTr="00040849">
        <w:tc>
          <w:tcPr>
            <w:tcW w:w="2665" w:type="dxa"/>
            <w:gridSpan w:val="2"/>
          </w:tcPr>
          <w:p w14:paraId="686C4E44" w14:textId="77777777" w:rsidR="00E62C35" w:rsidRDefault="00E62C35" w:rsidP="00040849">
            <w:pPr>
              <w:jc w:val="center"/>
            </w:pPr>
            <w:r>
              <w:rPr>
                <w:b/>
              </w:rPr>
              <w:t>Set Value</w:t>
            </w:r>
          </w:p>
        </w:tc>
        <w:tc>
          <w:tcPr>
            <w:tcW w:w="2665" w:type="dxa"/>
            <w:gridSpan w:val="2"/>
          </w:tcPr>
          <w:p w14:paraId="1E03705B" w14:textId="77777777" w:rsidR="00E62C35" w:rsidRDefault="00E62C35" w:rsidP="00040849">
            <w:pPr>
              <w:jc w:val="center"/>
            </w:pPr>
            <w:r>
              <w:t>90.00</w:t>
            </w:r>
          </w:p>
        </w:tc>
      </w:tr>
    </w:tbl>
    <w:p w14:paraId="07803FF2" w14:textId="77777777" w:rsidR="00E62C35" w:rsidRDefault="00E62C35" w:rsidP="00E62C35"/>
    <w:p w14:paraId="5E21D119" w14:textId="77777777" w:rsidR="002D6244" w:rsidRDefault="002D6244" w:rsidP="00E62C35"/>
    <w:p w14:paraId="525F9009" w14:textId="77777777" w:rsidR="00587696" w:rsidRDefault="00587696" w:rsidP="00E62C35"/>
    <w:p w14:paraId="37258EF3" w14:textId="77777777" w:rsidR="002D6244" w:rsidRDefault="002D6244" w:rsidP="00E62C35"/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332"/>
        <w:gridCol w:w="1333"/>
        <w:gridCol w:w="1332"/>
        <w:gridCol w:w="1333"/>
      </w:tblGrid>
      <w:tr w:rsidR="002D6244" w14:paraId="416D8495" w14:textId="77777777" w:rsidTr="00380EBA">
        <w:tc>
          <w:tcPr>
            <w:tcW w:w="5330" w:type="dxa"/>
            <w:gridSpan w:val="4"/>
            <w:shd w:val="clear" w:color="auto" w:fill="BFBFBF" w:themeFill="background1" w:themeFillShade="BF"/>
          </w:tcPr>
          <w:p w14:paraId="36E9C669" w14:textId="30FD0BF2" w:rsidR="002D6244" w:rsidRPr="00F24EA4" w:rsidRDefault="00654163" w:rsidP="00380EBA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CPVCM02</w:t>
            </w:r>
            <w:r w:rsidR="00A804CD">
              <w:rPr>
                <w:b/>
                <w:sz w:val="28"/>
                <w:u w:val="single"/>
              </w:rPr>
              <w:t>JT</w:t>
            </w:r>
          </w:p>
        </w:tc>
      </w:tr>
      <w:tr w:rsidR="002D6244" w14:paraId="51264C8D" w14:textId="77777777" w:rsidTr="00380EBA">
        <w:tc>
          <w:tcPr>
            <w:tcW w:w="1332" w:type="dxa"/>
          </w:tcPr>
          <w:p w14:paraId="21842B30" w14:textId="77777777" w:rsidR="002D6244" w:rsidRPr="00F24EA4" w:rsidRDefault="002D6244" w:rsidP="00380EBA">
            <w:pPr>
              <w:jc w:val="center"/>
              <w:rPr>
                <w:b/>
                <w:u w:val="single"/>
              </w:rPr>
            </w:pPr>
            <w:r w:rsidRPr="00F24EA4">
              <w:rPr>
                <w:b/>
                <w:u w:val="single"/>
              </w:rPr>
              <w:t>Quantity</w:t>
            </w:r>
          </w:p>
        </w:tc>
        <w:tc>
          <w:tcPr>
            <w:tcW w:w="1333" w:type="dxa"/>
          </w:tcPr>
          <w:p w14:paraId="667988DB" w14:textId="77777777" w:rsidR="002D6244" w:rsidRPr="00F24EA4" w:rsidRDefault="002D6244" w:rsidP="00380EBA">
            <w:pPr>
              <w:jc w:val="center"/>
              <w:rPr>
                <w:b/>
                <w:u w:val="single"/>
              </w:rPr>
            </w:pPr>
            <w:r w:rsidRPr="00F24EA4">
              <w:rPr>
                <w:b/>
                <w:u w:val="single"/>
              </w:rPr>
              <w:t>Value</w:t>
            </w:r>
          </w:p>
        </w:tc>
        <w:tc>
          <w:tcPr>
            <w:tcW w:w="1332" w:type="dxa"/>
          </w:tcPr>
          <w:p w14:paraId="5F843124" w14:textId="77777777" w:rsidR="002D6244" w:rsidRPr="00F24EA4" w:rsidRDefault="002D6244" w:rsidP="00380EBA">
            <w:pPr>
              <w:jc w:val="center"/>
              <w:rPr>
                <w:b/>
                <w:u w:val="single"/>
              </w:rPr>
            </w:pPr>
            <w:r w:rsidRPr="00F24EA4">
              <w:rPr>
                <w:b/>
                <w:u w:val="single"/>
              </w:rPr>
              <w:t>Quantity</w:t>
            </w:r>
          </w:p>
        </w:tc>
        <w:tc>
          <w:tcPr>
            <w:tcW w:w="1333" w:type="dxa"/>
          </w:tcPr>
          <w:p w14:paraId="6D5E2E62" w14:textId="77777777" w:rsidR="002D6244" w:rsidRPr="00F24EA4" w:rsidRDefault="002D6244" w:rsidP="00380EBA">
            <w:pPr>
              <w:jc w:val="center"/>
              <w:rPr>
                <w:b/>
                <w:u w:val="single"/>
              </w:rPr>
            </w:pPr>
            <w:r w:rsidRPr="00F24EA4">
              <w:rPr>
                <w:b/>
                <w:u w:val="single"/>
              </w:rPr>
              <w:t>Value</w:t>
            </w:r>
          </w:p>
        </w:tc>
      </w:tr>
      <w:tr w:rsidR="002D6244" w14:paraId="6F5317FB" w14:textId="77777777" w:rsidTr="00380EBA">
        <w:tc>
          <w:tcPr>
            <w:tcW w:w="1332" w:type="dxa"/>
          </w:tcPr>
          <w:p w14:paraId="4553AD3E" w14:textId="77777777" w:rsidR="002D6244" w:rsidRPr="00F24EA4" w:rsidRDefault="002D6244" w:rsidP="00380EBA">
            <w:pPr>
              <w:jc w:val="center"/>
              <w:rPr>
                <w:b/>
              </w:rPr>
            </w:pPr>
            <w:r>
              <w:rPr>
                <w:b/>
              </w:rPr>
              <w:t>Max</w:t>
            </w:r>
            <w:r w:rsidRPr="00F24EA4">
              <w:rPr>
                <w:b/>
              </w:rPr>
              <w:t xml:space="preserve"> </w:t>
            </w:r>
            <w:proofErr w:type="spellStart"/>
            <w:r w:rsidRPr="00F24EA4">
              <w:rPr>
                <w:b/>
              </w:rPr>
              <w:t>Pos</w:t>
            </w:r>
            <w:proofErr w:type="spellEnd"/>
          </w:p>
        </w:tc>
        <w:tc>
          <w:tcPr>
            <w:tcW w:w="1333" w:type="dxa"/>
          </w:tcPr>
          <w:p w14:paraId="3629EC34" w14:textId="7E0D9555" w:rsidR="002D6244" w:rsidRPr="00F24EA4" w:rsidRDefault="00072426" w:rsidP="00380EBA">
            <w:pPr>
              <w:jc w:val="center"/>
            </w:pPr>
            <w:r>
              <w:t>70.00</w:t>
            </w:r>
          </w:p>
        </w:tc>
        <w:tc>
          <w:tcPr>
            <w:tcW w:w="1332" w:type="dxa"/>
          </w:tcPr>
          <w:p w14:paraId="01576814" w14:textId="77777777" w:rsidR="002D6244" w:rsidRPr="00F24EA4" w:rsidRDefault="002D6244" w:rsidP="00380EBA">
            <w:pPr>
              <w:jc w:val="center"/>
              <w:rPr>
                <w:b/>
              </w:rPr>
            </w:pPr>
            <w:r w:rsidRPr="00F24EA4">
              <w:rPr>
                <w:b/>
              </w:rPr>
              <w:t>ST</w:t>
            </w:r>
          </w:p>
        </w:tc>
        <w:tc>
          <w:tcPr>
            <w:tcW w:w="1333" w:type="dxa"/>
          </w:tcPr>
          <w:p w14:paraId="11406AEF" w14:textId="6A26E93E" w:rsidR="002D6244" w:rsidRPr="00F24EA4" w:rsidRDefault="00072426" w:rsidP="00380EBA">
            <w:pPr>
              <w:jc w:val="center"/>
            </w:pPr>
            <w:r>
              <w:t>20.000</w:t>
            </w:r>
          </w:p>
        </w:tc>
      </w:tr>
      <w:tr w:rsidR="002D6244" w14:paraId="348C4F74" w14:textId="77777777" w:rsidTr="00380EBA">
        <w:tc>
          <w:tcPr>
            <w:tcW w:w="1332" w:type="dxa"/>
          </w:tcPr>
          <w:p w14:paraId="61CBF6A0" w14:textId="77777777" w:rsidR="002D6244" w:rsidRPr="00F24EA4" w:rsidRDefault="002D6244" w:rsidP="00380EBA">
            <w:pPr>
              <w:jc w:val="center"/>
              <w:rPr>
                <w:b/>
              </w:rPr>
            </w:pPr>
            <w:r>
              <w:rPr>
                <w:b/>
              </w:rPr>
              <w:t>Min</w:t>
            </w:r>
            <w:r w:rsidRPr="00F24EA4">
              <w:rPr>
                <w:b/>
              </w:rPr>
              <w:t xml:space="preserve"> </w:t>
            </w:r>
            <w:proofErr w:type="spellStart"/>
            <w:r w:rsidRPr="00F24EA4">
              <w:rPr>
                <w:b/>
              </w:rPr>
              <w:t>Pos</w:t>
            </w:r>
            <w:proofErr w:type="spellEnd"/>
          </w:p>
        </w:tc>
        <w:tc>
          <w:tcPr>
            <w:tcW w:w="1333" w:type="dxa"/>
          </w:tcPr>
          <w:p w14:paraId="68C132B6" w14:textId="71CEEA07" w:rsidR="002D6244" w:rsidRPr="00F24EA4" w:rsidRDefault="00072426" w:rsidP="00380EBA">
            <w:pPr>
              <w:jc w:val="center"/>
            </w:pPr>
            <w:r>
              <w:t>10.00</w:t>
            </w:r>
          </w:p>
        </w:tc>
        <w:tc>
          <w:tcPr>
            <w:tcW w:w="1332" w:type="dxa"/>
          </w:tcPr>
          <w:p w14:paraId="56C3611C" w14:textId="77777777" w:rsidR="002D6244" w:rsidRPr="00F24EA4" w:rsidRDefault="002D6244" w:rsidP="00380EBA">
            <w:pPr>
              <w:jc w:val="center"/>
              <w:rPr>
                <w:b/>
              </w:rPr>
            </w:pPr>
            <w:proofErr w:type="spellStart"/>
            <w:r w:rsidRPr="00F24EA4">
              <w:rPr>
                <w:b/>
              </w:rPr>
              <w:t>Gp</w:t>
            </w:r>
            <w:proofErr w:type="spellEnd"/>
          </w:p>
        </w:tc>
        <w:tc>
          <w:tcPr>
            <w:tcW w:w="1333" w:type="dxa"/>
          </w:tcPr>
          <w:p w14:paraId="207145B7" w14:textId="0618F5FA" w:rsidR="002D6244" w:rsidRPr="00F24EA4" w:rsidRDefault="00072426" w:rsidP="00380EBA">
            <w:pPr>
              <w:jc w:val="center"/>
            </w:pPr>
            <w:r>
              <w:t>75.000</w:t>
            </w:r>
          </w:p>
        </w:tc>
      </w:tr>
      <w:tr w:rsidR="002D6244" w14:paraId="0D3392E5" w14:textId="77777777" w:rsidTr="00380EBA">
        <w:tc>
          <w:tcPr>
            <w:tcW w:w="1332" w:type="dxa"/>
          </w:tcPr>
          <w:p w14:paraId="05D0E40B" w14:textId="77777777" w:rsidR="002D6244" w:rsidRPr="00F24EA4" w:rsidRDefault="002D6244" w:rsidP="00380EBA">
            <w:pPr>
              <w:jc w:val="center"/>
              <w:rPr>
                <w:b/>
              </w:rPr>
            </w:pPr>
            <w:r w:rsidRPr="00F24EA4">
              <w:rPr>
                <w:b/>
              </w:rPr>
              <w:t xml:space="preserve">Max </w:t>
            </w:r>
            <w:proofErr w:type="spellStart"/>
            <w:r w:rsidRPr="00F24EA4">
              <w:rPr>
                <w:b/>
              </w:rPr>
              <w:t>Chg</w:t>
            </w:r>
            <w:proofErr w:type="spellEnd"/>
          </w:p>
        </w:tc>
        <w:tc>
          <w:tcPr>
            <w:tcW w:w="1333" w:type="dxa"/>
          </w:tcPr>
          <w:p w14:paraId="39C937BD" w14:textId="06A11F03" w:rsidR="002D6244" w:rsidRPr="00F24EA4" w:rsidRDefault="00072426" w:rsidP="00380EBA">
            <w:pPr>
              <w:jc w:val="center"/>
            </w:pPr>
            <w:r>
              <w:t>2.000</w:t>
            </w:r>
          </w:p>
        </w:tc>
        <w:tc>
          <w:tcPr>
            <w:tcW w:w="1332" w:type="dxa"/>
          </w:tcPr>
          <w:p w14:paraId="776C1AE8" w14:textId="77777777" w:rsidR="002D6244" w:rsidRPr="00F24EA4" w:rsidRDefault="002D6244" w:rsidP="00380EBA">
            <w:pPr>
              <w:jc w:val="center"/>
              <w:rPr>
                <w:b/>
              </w:rPr>
            </w:pPr>
            <w:proofErr w:type="spellStart"/>
            <w:r w:rsidRPr="00F24EA4">
              <w:rPr>
                <w:b/>
              </w:rPr>
              <w:t>Gi</w:t>
            </w:r>
            <w:proofErr w:type="spellEnd"/>
          </w:p>
        </w:tc>
        <w:tc>
          <w:tcPr>
            <w:tcW w:w="1333" w:type="dxa"/>
          </w:tcPr>
          <w:p w14:paraId="095140E7" w14:textId="2BEED17A" w:rsidR="002D6244" w:rsidRPr="00F24EA4" w:rsidRDefault="00072426" w:rsidP="00380EBA">
            <w:pPr>
              <w:jc w:val="center"/>
            </w:pPr>
            <w:r>
              <w:t>0.080</w:t>
            </w:r>
          </w:p>
        </w:tc>
      </w:tr>
      <w:tr w:rsidR="002D6244" w14:paraId="1482F5A4" w14:textId="77777777" w:rsidTr="00380EBA">
        <w:tc>
          <w:tcPr>
            <w:tcW w:w="1332" w:type="dxa"/>
          </w:tcPr>
          <w:p w14:paraId="0E971EC8" w14:textId="77777777" w:rsidR="002D6244" w:rsidRPr="00F24EA4" w:rsidRDefault="002D6244" w:rsidP="00380EBA">
            <w:pPr>
              <w:jc w:val="center"/>
              <w:rPr>
                <w:b/>
              </w:rPr>
            </w:pPr>
            <w:r w:rsidRPr="00F24EA4">
              <w:rPr>
                <w:b/>
              </w:rPr>
              <w:t xml:space="preserve">Min </w:t>
            </w:r>
            <w:proofErr w:type="spellStart"/>
            <w:r w:rsidRPr="00F24EA4">
              <w:rPr>
                <w:b/>
              </w:rPr>
              <w:t>Chg</w:t>
            </w:r>
            <w:proofErr w:type="spellEnd"/>
          </w:p>
        </w:tc>
        <w:tc>
          <w:tcPr>
            <w:tcW w:w="1333" w:type="dxa"/>
          </w:tcPr>
          <w:p w14:paraId="56848BFD" w14:textId="52CD2319" w:rsidR="002D6244" w:rsidRPr="00F24EA4" w:rsidRDefault="00072426" w:rsidP="00380EBA">
            <w:pPr>
              <w:jc w:val="center"/>
            </w:pPr>
            <w:r>
              <w:t>0.100</w:t>
            </w:r>
          </w:p>
        </w:tc>
        <w:tc>
          <w:tcPr>
            <w:tcW w:w="1332" w:type="dxa"/>
          </w:tcPr>
          <w:p w14:paraId="35FB3EA1" w14:textId="77777777" w:rsidR="002D6244" w:rsidRPr="00F24EA4" w:rsidRDefault="002D6244" w:rsidP="00380EBA">
            <w:pPr>
              <w:jc w:val="center"/>
              <w:rPr>
                <w:b/>
              </w:rPr>
            </w:pPr>
            <w:proofErr w:type="spellStart"/>
            <w:r w:rsidRPr="00F24EA4">
              <w:rPr>
                <w:b/>
              </w:rPr>
              <w:t>Gd</w:t>
            </w:r>
            <w:proofErr w:type="spellEnd"/>
          </w:p>
        </w:tc>
        <w:tc>
          <w:tcPr>
            <w:tcW w:w="1333" w:type="dxa"/>
          </w:tcPr>
          <w:p w14:paraId="029E788A" w14:textId="22C8679A" w:rsidR="002D6244" w:rsidRPr="00F24EA4" w:rsidRDefault="00072426" w:rsidP="00380EBA">
            <w:pPr>
              <w:jc w:val="center"/>
            </w:pPr>
            <w:r>
              <w:t>0.050</w:t>
            </w:r>
          </w:p>
        </w:tc>
      </w:tr>
      <w:tr w:rsidR="002D6244" w14:paraId="6FF7D945" w14:textId="77777777" w:rsidTr="00380EBA">
        <w:tc>
          <w:tcPr>
            <w:tcW w:w="2665" w:type="dxa"/>
            <w:gridSpan w:val="2"/>
          </w:tcPr>
          <w:p w14:paraId="7F164E32" w14:textId="77777777" w:rsidR="002D6244" w:rsidRDefault="002D6244" w:rsidP="00380EBA">
            <w:pPr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2665" w:type="dxa"/>
            <w:gridSpan w:val="2"/>
          </w:tcPr>
          <w:p w14:paraId="15C2DF29" w14:textId="4A08126F" w:rsidR="002D6244" w:rsidRDefault="00CC6E99" w:rsidP="00072426">
            <w:pPr>
              <w:jc w:val="center"/>
            </w:pPr>
            <w:r>
              <w:t>CLLTC2</w:t>
            </w:r>
          </w:p>
        </w:tc>
      </w:tr>
      <w:tr w:rsidR="002D6244" w14:paraId="1060B686" w14:textId="77777777" w:rsidTr="00380EBA">
        <w:tc>
          <w:tcPr>
            <w:tcW w:w="2665" w:type="dxa"/>
            <w:gridSpan w:val="2"/>
          </w:tcPr>
          <w:p w14:paraId="125720CF" w14:textId="77777777" w:rsidR="002D6244" w:rsidRDefault="002D6244" w:rsidP="00380EBA">
            <w:pPr>
              <w:jc w:val="center"/>
            </w:pPr>
            <w:r>
              <w:rPr>
                <w:b/>
              </w:rPr>
              <w:t>Set Value</w:t>
            </w:r>
          </w:p>
        </w:tc>
        <w:tc>
          <w:tcPr>
            <w:tcW w:w="2665" w:type="dxa"/>
            <w:gridSpan w:val="2"/>
          </w:tcPr>
          <w:p w14:paraId="339258AD" w14:textId="77777777" w:rsidR="002D6244" w:rsidRDefault="002D6244" w:rsidP="00380EBA">
            <w:pPr>
              <w:jc w:val="center"/>
            </w:pPr>
            <w:r>
              <w:t>90.00</w:t>
            </w:r>
          </w:p>
        </w:tc>
      </w:tr>
    </w:tbl>
    <w:p w14:paraId="6946E5B4" w14:textId="77777777" w:rsidR="00E62C35" w:rsidRPr="00587696" w:rsidRDefault="00E62C35" w:rsidP="00587696">
      <w:pPr>
        <w:pStyle w:val="ListParagraph"/>
        <w:ind w:left="0"/>
        <w:rPr>
          <w:b/>
          <w:sz w:val="20"/>
        </w:rPr>
      </w:pPr>
    </w:p>
    <w:sectPr w:rsidR="00E62C35" w:rsidRPr="00587696" w:rsidSect="00E62C35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FA81" w14:textId="77777777" w:rsidR="0064707F" w:rsidRDefault="0064707F" w:rsidP="00B14D6E">
      <w:r>
        <w:separator/>
      </w:r>
    </w:p>
  </w:endnote>
  <w:endnote w:type="continuationSeparator" w:id="0">
    <w:p w14:paraId="49696767" w14:textId="77777777" w:rsidR="0064707F" w:rsidRDefault="0064707F" w:rsidP="00B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081F" w14:textId="77777777" w:rsidR="0064707F" w:rsidRDefault="0064707F" w:rsidP="00B14D6E">
      <w:r>
        <w:separator/>
      </w:r>
    </w:p>
  </w:footnote>
  <w:footnote w:type="continuationSeparator" w:id="0">
    <w:p w14:paraId="208357EB" w14:textId="77777777" w:rsidR="0064707F" w:rsidRDefault="0064707F" w:rsidP="00B1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65337"/>
      <w:docPartObj>
        <w:docPartGallery w:val="Watermarks"/>
        <w:docPartUnique/>
      </w:docPartObj>
    </w:sdtPr>
    <w:sdtEndPr/>
    <w:sdtContent>
      <w:p w14:paraId="6B596796" w14:textId="77777777" w:rsidR="00B14D6E" w:rsidRDefault="0064707F">
        <w:pPr>
          <w:pStyle w:val="Header"/>
        </w:pPr>
        <w:r>
          <w:rPr>
            <w:noProof/>
            <w:lang w:eastAsia="zh-TW"/>
          </w:rPr>
          <w:pict w14:anchorId="39BFAB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8062179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fd908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B68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EB2B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C145F7"/>
    <w:multiLevelType w:val="hybridMultilevel"/>
    <w:tmpl w:val="174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F3B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0"/>
    <w:rsid w:val="00002A43"/>
    <w:rsid w:val="00016C57"/>
    <w:rsid w:val="00072426"/>
    <w:rsid w:val="00084B6D"/>
    <w:rsid w:val="00086D0E"/>
    <w:rsid w:val="0009037C"/>
    <w:rsid w:val="00094C98"/>
    <w:rsid w:val="00096D5C"/>
    <w:rsid w:val="000A68BB"/>
    <w:rsid w:val="000B1B3B"/>
    <w:rsid w:val="000B1E6C"/>
    <w:rsid w:val="000B5845"/>
    <w:rsid w:val="000D4600"/>
    <w:rsid w:val="000D4FA1"/>
    <w:rsid w:val="000F587E"/>
    <w:rsid w:val="00104A10"/>
    <w:rsid w:val="00113667"/>
    <w:rsid w:val="00113681"/>
    <w:rsid w:val="0011543C"/>
    <w:rsid w:val="00121479"/>
    <w:rsid w:val="001232E9"/>
    <w:rsid w:val="0013342C"/>
    <w:rsid w:val="001347B2"/>
    <w:rsid w:val="00136A43"/>
    <w:rsid w:val="00142F1E"/>
    <w:rsid w:val="00143951"/>
    <w:rsid w:val="00155DE3"/>
    <w:rsid w:val="001570BD"/>
    <w:rsid w:val="00157D43"/>
    <w:rsid w:val="00195B35"/>
    <w:rsid w:val="001A388B"/>
    <w:rsid w:val="001C3422"/>
    <w:rsid w:val="001C4FC0"/>
    <w:rsid w:val="001C6132"/>
    <w:rsid w:val="001D0C1D"/>
    <w:rsid w:val="001D23FE"/>
    <w:rsid w:val="001D5BBB"/>
    <w:rsid w:val="001E64D2"/>
    <w:rsid w:val="001F455F"/>
    <w:rsid w:val="001F495C"/>
    <w:rsid w:val="001F5EC7"/>
    <w:rsid w:val="001F6F47"/>
    <w:rsid w:val="00200EF5"/>
    <w:rsid w:val="00207334"/>
    <w:rsid w:val="0021284C"/>
    <w:rsid w:val="0022518F"/>
    <w:rsid w:val="00242322"/>
    <w:rsid w:val="002639F3"/>
    <w:rsid w:val="0027136B"/>
    <w:rsid w:val="00281153"/>
    <w:rsid w:val="00285719"/>
    <w:rsid w:val="00286441"/>
    <w:rsid w:val="002B779D"/>
    <w:rsid w:val="002C25A2"/>
    <w:rsid w:val="002D6244"/>
    <w:rsid w:val="002F7209"/>
    <w:rsid w:val="00311A4B"/>
    <w:rsid w:val="003164D0"/>
    <w:rsid w:val="0032265B"/>
    <w:rsid w:val="003377A7"/>
    <w:rsid w:val="003414CD"/>
    <w:rsid w:val="003655C1"/>
    <w:rsid w:val="00377A53"/>
    <w:rsid w:val="003A2A2F"/>
    <w:rsid w:val="003D2057"/>
    <w:rsid w:val="003D5B4C"/>
    <w:rsid w:val="003E5FCF"/>
    <w:rsid w:val="003F254A"/>
    <w:rsid w:val="004070C6"/>
    <w:rsid w:val="00411BFC"/>
    <w:rsid w:val="004211F6"/>
    <w:rsid w:val="00422D46"/>
    <w:rsid w:val="0042503F"/>
    <w:rsid w:val="00430607"/>
    <w:rsid w:val="00435DD4"/>
    <w:rsid w:val="00451EFB"/>
    <w:rsid w:val="00454763"/>
    <w:rsid w:val="00473D56"/>
    <w:rsid w:val="00481105"/>
    <w:rsid w:val="004831F9"/>
    <w:rsid w:val="00494044"/>
    <w:rsid w:val="004A4E41"/>
    <w:rsid w:val="004A65B1"/>
    <w:rsid w:val="004B18FD"/>
    <w:rsid w:val="004B2656"/>
    <w:rsid w:val="004B4730"/>
    <w:rsid w:val="004B6D2C"/>
    <w:rsid w:val="004C2392"/>
    <w:rsid w:val="004D0243"/>
    <w:rsid w:val="004E15A6"/>
    <w:rsid w:val="004E1D3B"/>
    <w:rsid w:val="004F3812"/>
    <w:rsid w:val="00502971"/>
    <w:rsid w:val="00510B92"/>
    <w:rsid w:val="00512461"/>
    <w:rsid w:val="005313A9"/>
    <w:rsid w:val="00531A7F"/>
    <w:rsid w:val="00535D22"/>
    <w:rsid w:val="005378B5"/>
    <w:rsid w:val="00541B11"/>
    <w:rsid w:val="00545032"/>
    <w:rsid w:val="00554B60"/>
    <w:rsid w:val="005603D4"/>
    <w:rsid w:val="005638CF"/>
    <w:rsid w:val="005827E1"/>
    <w:rsid w:val="005849A9"/>
    <w:rsid w:val="00587696"/>
    <w:rsid w:val="00590880"/>
    <w:rsid w:val="005A1207"/>
    <w:rsid w:val="005B2883"/>
    <w:rsid w:val="005B5707"/>
    <w:rsid w:val="005C0E64"/>
    <w:rsid w:val="005C504D"/>
    <w:rsid w:val="005F34DF"/>
    <w:rsid w:val="005F3F4E"/>
    <w:rsid w:val="00602D4A"/>
    <w:rsid w:val="006067E6"/>
    <w:rsid w:val="00642724"/>
    <w:rsid w:val="0064707F"/>
    <w:rsid w:val="00654163"/>
    <w:rsid w:val="00667FD8"/>
    <w:rsid w:val="00683730"/>
    <w:rsid w:val="00695D7B"/>
    <w:rsid w:val="006B070D"/>
    <w:rsid w:val="006B50CD"/>
    <w:rsid w:val="006C34FF"/>
    <w:rsid w:val="006D4579"/>
    <w:rsid w:val="006D6F47"/>
    <w:rsid w:val="006E1CCB"/>
    <w:rsid w:val="006E245E"/>
    <w:rsid w:val="006E49B3"/>
    <w:rsid w:val="006E7A32"/>
    <w:rsid w:val="006F7EE7"/>
    <w:rsid w:val="00713077"/>
    <w:rsid w:val="007276EE"/>
    <w:rsid w:val="00733B7B"/>
    <w:rsid w:val="0073753F"/>
    <w:rsid w:val="00737DDF"/>
    <w:rsid w:val="00750678"/>
    <w:rsid w:val="00756E40"/>
    <w:rsid w:val="007711B4"/>
    <w:rsid w:val="007731DE"/>
    <w:rsid w:val="00780975"/>
    <w:rsid w:val="007879FD"/>
    <w:rsid w:val="00791A28"/>
    <w:rsid w:val="0079596D"/>
    <w:rsid w:val="007A00AC"/>
    <w:rsid w:val="007B0030"/>
    <w:rsid w:val="007B5B99"/>
    <w:rsid w:val="007C1C8F"/>
    <w:rsid w:val="007C2267"/>
    <w:rsid w:val="007C473F"/>
    <w:rsid w:val="007D4EDB"/>
    <w:rsid w:val="007E59AD"/>
    <w:rsid w:val="007F1BFD"/>
    <w:rsid w:val="007F2FC6"/>
    <w:rsid w:val="007F498A"/>
    <w:rsid w:val="0080029D"/>
    <w:rsid w:val="008003C0"/>
    <w:rsid w:val="00807193"/>
    <w:rsid w:val="008135BC"/>
    <w:rsid w:val="008338FB"/>
    <w:rsid w:val="0083448E"/>
    <w:rsid w:val="00840D7C"/>
    <w:rsid w:val="00841262"/>
    <w:rsid w:val="008432B1"/>
    <w:rsid w:val="0084706E"/>
    <w:rsid w:val="0085250E"/>
    <w:rsid w:val="00864C00"/>
    <w:rsid w:val="00872479"/>
    <w:rsid w:val="008C5C93"/>
    <w:rsid w:val="008E3F70"/>
    <w:rsid w:val="008F27CD"/>
    <w:rsid w:val="008F65F4"/>
    <w:rsid w:val="0090007C"/>
    <w:rsid w:val="00900A23"/>
    <w:rsid w:val="00905915"/>
    <w:rsid w:val="009119B8"/>
    <w:rsid w:val="00920E0F"/>
    <w:rsid w:val="00947E20"/>
    <w:rsid w:val="00953CC0"/>
    <w:rsid w:val="00954AC6"/>
    <w:rsid w:val="009606AB"/>
    <w:rsid w:val="009625DF"/>
    <w:rsid w:val="009714D1"/>
    <w:rsid w:val="00976524"/>
    <w:rsid w:val="0099155E"/>
    <w:rsid w:val="009E1893"/>
    <w:rsid w:val="009E41F1"/>
    <w:rsid w:val="009F33DD"/>
    <w:rsid w:val="00A03ACB"/>
    <w:rsid w:val="00A0582E"/>
    <w:rsid w:val="00A06C66"/>
    <w:rsid w:val="00A07AEB"/>
    <w:rsid w:val="00A136EC"/>
    <w:rsid w:val="00A13977"/>
    <w:rsid w:val="00A13FB7"/>
    <w:rsid w:val="00A35301"/>
    <w:rsid w:val="00A40E60"/>
    <w:rsid w:val="00A41D9B"/>
    <w:rsid w:val="00A471C2"/>
    <w:rsid w:val="00A52C16"/>
    <w:rsid w:val="00A66009"/>
    <w:rsid w:val="00A72209"/>
    <w:rsid w:val="00A772C5"/>
    <w:rsid w:val="00A77F17"/>
    <w:rsid w:val="00A804CD"/>
    <w:rsid w:val="00A84D25"/>
    <w:rsid w:val="00A87689"/>
    <w:rsid w:val="00A93E2B"/>
    <w:rsid w:val="00AB1CC9"/>
    <w:rsid w:val="00AC36B6"/>
    <w:rsid w:val="00AE37A6"/>
    <w:rsid w:val="00AF527A"/>
    <w:rsid w:val="00B07BF2"/>
    <w:rsid w:val="00B126EC"/>
    <w:rsid w:val="00B14D6E"/>
    <w:rsid w:val="00B23012"/>
    <w:rsid w:val="00B45ED9"/>
    <w:rsid w:val="00B475B1"/>
    <w:rsid w:val="00B672D2"/>
    <w:rsid w:val="00B74F42"/>
    <w:rsid w:val="00B90983"/>
    <w:rsid w:val="00B97A4C"/>
    <w:rsid w:val="00B97DD8"/>
    <w:rsid w:val="00BA2D75"/>
    <w:rsid w:val="00BA7B3A"/>
    <w:rsid w:val="00BD5FEB"/>
    <w:rsid w:val="00BD70D3"/>
    <w:rsid w:val="00BE590A"/>
    <w:rsid w:val="00BF22C2"/>
    <w:rsid w:val="00BF315A"/>
    <w:rsid w:val="00BF3778"/>
    <w:rsid w:val="00BF3A4C"/>
    <w:rsid w:val="00C07F67"/>
    <w:rsid w:val="00C20239"/>
    <w:rsid w:val="00C25E13"/>
    <w:rsid w:val="00C31342"/>
    <w:rsid w:val="00C33DC3"/>
    <w:rsid w:val="00C35FF6"/>
    <w:rsid w:val="00C624C8"/>
    <w:rsid w:val="00C62A91"/>
    <w:rsid w:val="00C70821"/>
    <w:rsid w:val="00C7678D"/>
    <w:rsid w:val="00CA324B"/>
    <w:rsid w:val="00CC430A"/>
    <w:rsid w:val="00CC5065"/>
    <w:rsid w:val="00CC547E"/>
    <w:rsid w:val="00CC6E99"/>
    <w:rsid w:val="00CD3383"/>
    <w:rsid w:val="00CE5A6E"/>
    <w:rsid w:val="00D018C0"/>
    <w:rsid w:val="00D0466D"/>
    <w:rsid w:val="00D15466"/>
    <w:rsid w:val="00D40F26"/>
    <w:rsid w:val="00D471CD"/>
    <w:rsid w:val="00D535C1"/>
    <w:rsid w:val="00D63649"/>
    <w:rsid w:val="00D75A88"/>
    <w:rsid w:val="00D85AE3"/>
    <w:rsid w:val="00D866CD"/>
    <w:rsid w:val="00D92CCD"/>
    <w:rsid w:val="00DA5994"/>
    <w:rsid w:val="00DA70AD"/>
    <w:rsid w:val="00DB2039"/>
    <w:rsid w:val="00DC1311"/>
    <w:rsid w:val="00DE6E50"/>
    <w:rsid w:val="00DF4BCA"/>
    <w:rsid w:val="00DF686F"/>
    <w:rsid w:val="00E16151"/>
    <w:rsid w:val="00E202D7"/>
    <w:rsid w:val="00E31003"/>
    <w:rsid w:val="00E43CF4"/>
    <w:rsid w:val="00E62C35"/>
    <w:rsid w:val="00E749BE"/>
    <w:rsid w:val="00E77227"/>
    <w:rsid w:val="00E82A80"/>
    <w:rsid w:val="00EA29BE"/>
    <w:rsid w:val="00EA37D9"/>
    <w:rsid w:val="00EC095A"/>
    <w:rsid w:val="00EC386F"/>
    <w:rsid w:val="00EF42E7"/>
    <w:rsid w:val="00EF7902"/>
    <w:rsid w:val="00F11FA0"/>
    <w:rsid w:val="00F167BF"/>
    <w:rsid w:val="00F34641"/>
    <w:rsid w:val="00F42E0E"/>
    <w:rsid w:val="00F54FEA"/>
    <w:rsid w:val="00F62557"/>
    <w:rsid w:val="00F76AA7"/>
    <w:rsid w:val="00F80DD5"/>
    <w:rsid w:val="00F8396C"/>
    <w:rsid w:val="00FA631E"/>
    <w:rsid w:val="00FC77B4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EBCF42"/>
  <w15:docId w15:val="{AB0E71AA-07AB-4A8F-B6E1-4355130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53"/>
    <w:pPr>
      <w:ind w:left="720"/>
      <w:contextualSpacing/>
    </w:pPr>
  </w:style>
  <w:style w:type="table" w:styleId="TableGrid">
    <w:name w:val="Table Grid"/>
    <w:basedOn w:val="TableNormal"/>
    <w:uiPriority w:val="59"/>
    <w:rsid w:val="0028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3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6E"/>
  </w:style>
  <w:style w:type="paragraph" w:styleId="Footer">
    <w:name w:val="footer"/>
    <w:basedOn w:val="Normal"/>
    <w:link w:val="FooterChar"/>
    <w:uiPriority w:val="99"/>
    <w:unhideWhenUsed/>
    <w:rsid w:val="00B14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EE85-E805-4A2C-A4D2-397A796A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Marchlik</dc:creator>
  <cp:lastModifiedBy>Crystal Baker</cp:lastModifiedBy>
  <cp:revision>2</cp:revision>
  <dcterms:created xsi:type="dcterms:W3CDTF">2018-11-08T20:05:00Z</dcterms:created>
  <dcterms:modified xsi:type="dcterms:W3CDTF">2018-11-08T20:05:00Z</dcterms:modified>
</cp:coreProperties>
</file>