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5D" w:rsidRPr="00075EA6" w:rsidRDefault="0006198B" w:rsidP="004C7243">
      <w:pPr>
        <w:pStyle w:val="PaperTitle"/>
        <w:rPr>
          <w:b w:val="0"/>
          <w:bCs/>
          <w:sz w:val="24"/>
          <w:szCs w:val="24"/>
        </w:rPr>
      </w:pPr>
      <w:r>
        <w:t>Polarized Positrons in Jefferson Lab Electron Ion Collider (JLEIC)</w:t>
      </w:r>
      <w:r w:rsidR="00BE5FD1" w:rsidRPr="00075EA6">
        <w:t xml:space="preserve"> </w:t>
      </w:r>
    </w:p>
    <w:p w:rsidR="0016385D" w:rsidRPr="00075EA6" w:rsidRDefault="001F31B1" w:rsidP="003A5C85">
      <w:pPr>
        <w:pStyle w:val="AuthorName"/>
      </w:pPr>
      <w:proofErr w:type="spellStart"/>
      <w:r>
        <w:t>Fanglei</w:t>
      </w:r>
      <w:proofErr w:type="spellEnd"/>
      <w:r>
        <w:t xml:space="preserve"> Lin</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00EA136E">
        <w:rPr>
          <w:szCs w:val="28"/>
        </w:rPr>
        <w:t>, Joe Grames</w:t>
      </w:r>
      <w:r w:rsidR="00EA136E">
        <w:rPr>
          <w:szCs w:val="28"/>
          <w:vertAlign w:val="superscript"/>
        </w:rPr>
        <w:t>1, b)</w:t>
      </w:r>
      <w:r w:rsidR="00EA136E">
        <w:rPr>
          <w:szCs w:val="28"/>
        </w:rPr>
        <w:t xml:space="preserve">, </w:t>
      </w:r>
      <w:proofErr w:type="spellStart"/>
      <w:r w:rsidR="00EA136E">
        <w:rPr>
          <w:szCs w:val="28"/>
        </w:rPr>
        <w:t>Jiquan</w:t>
      </w:r>
      <w:proofErr w:type="spellEnd"/>
      <w:r w:rsidR="00EA136E">
        <w:rPr>
          <w:szCs w:val="28"/>
        </w:rPr>
        <w:t xml:space="preserve"> Guo</w:t>
      </w:r>
      <w:r w:rsidR="00EA136E">
        <w:rPr>
          <w:szCs w:val="28"/>
          <w:vertAlign w:val="superscript"/>
        </w:rPr>
        <w:t>1, c)</w:t>
      </w:r>
      <w:r w:rsidR="00EA136E">
        <w:rPr>
          <w:szCs w:val="28"/>
        </w:rPr>
        <w:t xml:space="preserve">, </w:t>
      </w:r>
      <w:proofErr w:type="spellStart"/>
      <w:r w:rsidR="00EA136E">
        <w:rPr>
          <w:szCs w:val="28"/>
        </w:rPr>
        <w:t>Vasiliy</w:t>
      </w:r>
      <w:proofErr w:type="spellEnd"/>
      <w:r w:rsidR="00EA136E">
        <w:rPr>
          <w:szCs w:val="28"/>
        </w:rPr>
        <w:t xml:space="preserve"> Morozov</w:t>
      </w:r>
      <w:r w:rsidR="00EA136E">
        <w:rPr>
          <w:szCs w:val="28"/>
          <w:vertAlign w:val="superscript"/>
        </w:rPr>
        <w:t>1, d)</w:t>
      </w:r>
      <w:r w:rsidR="00EA136E">
        <w:rPr>
          <w:szCs w:val="28"/>
        </w:rPr>
        <w:t xml:space="preserve">, </w:t>
      </w:r>
      <w:proofErr w:type="spellStart"/>
      <w:r w:rsidR="00EA136E">
        <w:rPr>
          <w:szCs w:val="28"/>
        </w:rPr>
        <w:t>Yuhong</w:t>
      </w:r>
      <w:proofErr w:type="spellEnd"/>
      <w:r w:rsidR="00EA136E">
        <w:rPr>
          <w:szCs w:val="28"/>
        </w:rPr>
        <w:t xml:space="preserve"> Zhang</w:t>
      </w:r>
      <w:r w:rsidR="00EA136E">
        <w:rPr>
          <w:szCs w:val="28"/>
          <w:vertAlign w:val="superscript"/>
        </w:rPr>
        <w:t>1</w:t>
      </w:r>
      <w:r w:rsidR="003A5C85" w:rsidRPr="00075EA6">
        <w:rPr>
          <w:szCs w:val="28"/>
          <w:vertAlign w:val="superscript"/>
        </w:rPr>
        <w:t xml:space="preserve">, </w:t>
      </w:r>
      <w:r w:rsidR="00EA136E">
        <w:rPr>
          <w:szCs w:val="28"/>
          <w:vertAlign w:val="superscript"/>
        </w:rPr>
        <w:t>e</w:t>
      </w:r>
      <w:r w:rsidR="003A5C85" w:rsidRPr="00075EA6">
        <w:rPr>
          <w:szCs w:val="28"/>
          <w:vertAlign w:val="superscript"/>
        </w:rPr>
        <w:t>)</w:t>
      </w:r>
    </w:p>
    <w:p w:rsidR="007B4863" w:rsidRPr="00075EA6" w:rsidRDefault="00EF6940" w:rsidP="00EA136E">
      <w:pPr>
        <w:pStyle w:val="AuthorAffiliation"/>
      </w:pPr>
      <w:r w:rsidRPr="00075EA6">
        <w:rPr>
          <w:i w:val="0"/>
          <w:iCs/>
          <w:vertAlign w:val="superscript"/>
        </w:rPr>
        <w:t>1</w:t>
      </w:r>
      <w:r w:rsidR="00EA136E">
        <w:t>Thomas Jeffers</w:t>
      </w:r>
      <w:r w:rsidR="00F94310">
        <w:t>on National Accelerator Facility, Newport News, VA, 23606</w:t>
      </w:r>
    </w:p>
    <w:p w:rsidR="003A5C85" w:rsidRDefault="003A5C85" w:rsidP="00751854">
      <w:pPr>
        <w:pStyle w:val="AuthorEmail"/>
        <w:ind w:left="2880"/>
        <w:jc w:val="left"/>
      </w:pPr>
      <w:r w:rsidRPr="00075EA6">
        <w:br/>
      </w:r>
      <w:r w:rsidR="00BE5FD1" w:rsidRPr="00075EA6">
        <w:rPr>
          <w:szCs w:val="28"/>
          <w:vertAlign w:val="superscript"/>
        </w:rPr>
        <w:t>a)</w:t>
      </w:r>
      <w:r w:rsidR="00B40EBA">
        <w:rPr>
          <w:szCs w:val="28"/>
        </w:rPr>
        <w:t xml:space="preserve"> </w:t>
      </w:r>
      <w:r w:rsidR="000207A3">
        <w:t>fanglei</w:t>
      </w:r>
      <w:r w:rsidR="001D469C" w:rsidRPr="00075EA6">
        <w:t>@</w:t>
      </w:r>
      <w:r w:rsidR="000207A3">
        <w:t>jlab.org</w:t>
      </w:r>
      <w:r w:rsidR="001D469C" w:rsidRPr="00075EA6">
        <w:rPr>
          <w:i/>
        </w:rPr>
        <w:br/>
      </w:r>
      <w:r w:rsidRPr="00075EA6">
        <w:rPr>
          <w:szCs w:val="28"/>
          <w:vertAlign w:val="superscript"/>
        </w:rPr>
        <w:t>b)</w:t>
      </w:r>
      <w:r w:rsidR="00B40EBA">
        <w:rPr>
          <w:szCs w:val="28"/>
        </w:rPr>
        <w:t xml:space="preserve"> </w:t>
      </w:r>
      <w:r w:rsidR="00751854" w:rsidRPr="00751854">
        <w:t>grames@thisaddress.yyy</w:t>
      </w:r>
    </w:p>
    <w:p w:rsidR="00751854" w:rsidRDefault="00751854" w:rsidP="00751854">
      <w:pPr>
        <w:pStyle w:val="AuthorEmail"/>
        <w:ind w:left="2160" w:firstLine="720"/>
        <w:jc w:val="left"/>
      </w:pPr>
      <w:r>
        <w:rPr>
          <w:vertAlign w:val="superscript"/>
        </w:rPr>
        <w:t>c)</w:t>
      </w:r>
      <w:r w:rsidR="00B40EBA">
        <w:t xml:space="preserve"> </w:t>
      </w:r>
      <w:r w:rsidRPr="00751854">
        <w:t>jguo@jlab.org</w:t>
      </w:r>
    </w:p>
    <w:p w:rsidR="00751854" w:rsidRDefault="00751854" w:rsidP="00751854">
      <w:pPr>
        <w:pStyle w:val="AuthorEmail"/>
        <w:ind w:left="2160" w:firstLine="720"/>
        <w:jc w:val="left"/>
      </w:pPr>
      <w:r>
        <w:rPr>
          <w:vertAlign w:val="superscript"/>
        </w:rPr>
        <w:t>d)</w:t>
      </w:r>
      <w:r w:rsidR="00B40EBA">
        <w:t xml:space="preserve"> </w:t>
      </w:r>
      <w:r w:rsidRPr="00751854">
        <w:t>morozov@jlab.org</w:t>
      </w:r>
    </w:p>
    <w:p w:rsidR="00751854" w:rsidRPr="00751854" w:rsidRDefault="00751854" w:rsidP="00751854">
      <w:pPr>
        <w:pStyle w:val="AuthorEmail"/>
        <w:ind w:left="2160" w:firstLine="720"/>
        <w:jc w:val="left"/>
      </w:pPr>
      <w:r>
        <w:rPr>
          <w:vertAlign w:val="superscript"/>
        </w:rPr>
        <w:t>e)</w:t>
      </w:r>
      <w:r w:rsidR="00B40EBA">
        <w:t xml:space="preserve"> </w:t>
      </w:r>
      <w:r>
        <w:t>yzhang@jlab.org</w:t>
      </w:r>
    </w:p>
    <w:p w:rsidR="0016385D" w:rsidRPr="009E0379" w:rsidRDefault="0016385D" w:rsidP="009E0379">
      <w:pPr>
        <w:pStyle w:val="Abstract"/>
        <w:rPr>
          <w:bCs/>
        </w:rPr>
      </w:pPr>
      <w:r w:rsidRPr="00075EA6">
        <w:rPr>
          <w:b/>
          <w:bCs/>
        </w:rPr>
        <w:t>Abstract.</w:t>
      </w:r>
      <w:r w:rsidR="00856865">
        <w:rPr>
          <w:b/>
          <w:bCs/>
        </w:rPr>
        <w:t xml:space="preserve"> </w:t>
      </w:r>
      <w:r w:rsidR="00856865">
        <w:rPr>
          <w:bCs/>
        </w:rPr>
        <w:t xml:space="preserve">The Jefferson Lab Electron Ion Collider (JLEIC) is designed to provide collisions of </w:t>
      </w:r>
      <w:r w:rsidR="00372251">
        <w:rPr>
          <w:bCs/>
        </w:rPr>
        <w:t xml:space="preserve">electron and ion </w:t>
      </w:r>
      <w:r w:rsidR="00856865">
        <w:rPr>
          <w:bCs/>
        </w:rPr>
        <w:t>beams with high luminosity and high polarization to reach new frontier in exploration of nuclear structure. The luminosity, exceeding 10</w:t>
      </w:r>
      <w:r w:rsidR="00856865">
        <w:rPr>
          <w:bCs/>
          <w:vertAlign w:val="superscript"/>
        </w:rPr>
        <w:t>33</w:t>
      </w:r>
      <w:r w:rsidR="00856865">
        <w:rPr>
          <w:bCs/>
        </w:rPr>
        <w:t xml:space="preserve"> cm</w:t>
      </w:r>
      <w:r w:rsidR="00856865">
        <w:rPr>
          <w:bCs/>
          <w:vertAlign w:val="superscript"/>
        </w:rPr>
        <w:t>-2</w:t>
      </w:r>
      <w:r w:rsidR="00856865">
        <w:rPr>
          <w:bCs/>
        </w:rPr>
        <w:t>s</w:t>
      </w:r>
      <w:r w:rsidR="00856865">
        <w:rPr>
          <w:bCs/>
          <w:vertAlign w:val="superscript"/>
        </w:rPr>
        <w:t>-1</w:t>
      </w:r>
      <w:r w:rsidR="00856865">
        <w:rPr>
          <w:bCs/>
        </w:rPr>
        <w:t xml:space="preserve"> in a broad range of the center-of-mass </w:t>
      </w:r>
      <w:r w:rsidR="0098500C">
        <w:rPr>
          <w:bCs/>
        </w:rPr>
        <w:t>(CM) energy and maximum luminosity above 10</w:t>
      </w:r>
      <w:r w:rsidR="0098500C">
        <w:rPr>
          <w:bCs/>
          <w:vertAlign w:val="superscript"/>
        </w:rPr>
        <w:t>34</w:t>
      </w:r>
      <w:r w:rsidR="0098500C">
        <w:rPr>
          <w:bCs/>
        </w:rPr>
        <w:t xml:space="preserve"> cm</w:t>
      </w:r>
      <w:r w:rsidR="0098500C">
        <w:rPr>
          <w:bCs/>
          <w:vertAlign w:val="superscript"/>
        </w:rPr>
        <w:t>-2</w:t>
      </w:r>
      <w:r w:rsidR="0098500C">
        <w:rPr>
          <w:bCs/>
        </w:rPr>
        <w:t>s</w:t>
      </w:r>
      <w:r w:rsidR="0098500C">
        <w:rPr>
          <w:bCs/>
          <w:vertAlign w:val="superscript"/>
        </w:rPr>
        <w:t>-1</w:t>
      </w:r>
      <w:r w:rsidR="0098500C">
        <w:rPr>
          <w:bCs/>
        </w:rPr>
        <w:t>, is achieved by high-rate collisio</w:t>
      </w:r>
      <w:r w:rsidR="00253763">
        <w:rPr>
          <w:bCs/>
        </w:rPr>
        <w:t xml:space="preserve">ns of short small-emittance low-charge </w:t>
      </w:r>
      <w:r w:rsidR="0098500C">
        <w:rPr>
          <w:bCs/>
        </w:rPr>
        <w:t xml:space="preserve">bunches with proper cooling of the ion beam and synchrotron radiation damping of the </w:t>
      </w:r>
      <w:r w:rsidR="00955538">
        <w:rPr>
          <w:bCs/>
        </w:rPr>
        <w:t>electron beam. The polarization of light ion species (</w:t>
      </w:r>
      <w:r w:rsidR="00955538">
        <w:rPr>
          <w:iCs/>
        </w:rPr>
        <w:t xml:space="preserve">p, d, </w:t>
      </w:r>
      <w:r w:rsidR="00955538">
        <w:rPr>
          <w:iCs/>
          <w:vertAlign w:val="superscript"/>
        </w:rPr>
        <w:t>3</w:t>
      </w:r>
      <w:r w:rsidR="00955538" w:rsidRPr="00084493">
        <w:rPr>
          <w:iCs/>
        </w:rPr>
        <w:t>He</w:t>
      </w:r>
      <w:r w:rsidR="00955538">
        <w:rPr>
          <w:bCs/>
        </w:rPr>
        <w:t>)</w:t>
      </w:r>
      <w:r w:rsidR="00856865">
        <w:rPr>
          <w:bCs/>
        </w:rPr>
        <w:t xml:space="preserve"> </w:t>
      </w:r>
      <w:r w:rsidR="00955538">
        <w:rPr>
          <w:bCs/>
        </w:rPr>
        <w:t xml:space="preserve">and electron can be easily preserved, manipulated and maintained by taking advantage of the unique figure-8 shape rings. With a growing </w:t>
      </w:r>
      <w:r w:rsidR="00BA0CB4">
        <w:rPr>
          <w:bCs/>
        </w:rPr>
        <w:t xml:space="preserve">physics interest, polarized positron-ion collisions are considered to be carried out in the JLEIC to offer an additional probe to study the substructure of nucleons and nuclei. </w:t>
      </w:r>
      <w:r w:rsidR="00BA0CB4">
        <w:t>However, the creation of polarized positrons with sufficient intensity is particularly challenging</w:t>
      </w:r>
      <w:r w:rsidR="009E0379">
        <w:t xml:space="preserve">. We propose a dedicated scheme to generate polarized positrons. Rather than trying to accumulate “hot” positrons after conversion, we will accumulate “cold” electrons before conversion. Charge accumulation additionally provides a novel means to convert high repetition rate (&gt;100 MHz) electron beam from the gun to a low repetition rate (&lt;100 MHz) positron beam for </w:t>
      </w:r>
      <w:r w:rsidR="00253763">
        <w:t>broad</w:t>
      </w:r>
      <w:r w:rsidR="009E0379">
        <w:t xml:space="preserve"> applications. In this </w:t>
      </w:r>
      <w:r w:rsidR="002A42B8">
        <w:t>paper</w:t>
      </w:r>
      <w:r w:rsidR="009E0379">
        <w:t>, we w</w:t>
      </w:r>
      <w:r w:rsidR="000E77F5">
        <w:t xml:space="preserve">ill address the scheme, provide preliminary </w:t>
      </w:r>
      <w:r w:rsidR="00D22459">
        <w:t xml:space="preserve">estimated </w:t>
      </w:r>
      <w:r w:rsidR="000E77F5">
        <w:t>parameters</w:t>
      </w:r>
      <w:r w:rsidR="009E0379">
        <w:t xml:space="preserve"> and explain the key areas to reach the </w:t>
      </w:r>
      <w:r w:rsidR="000310D5">
        <w:t>desired goal</w:t>
      </w:r>
      <w:r w:rsidR="00415D35">
        <w:t>.</w:t>
      </w:r>
    </w:p>
    <w:p w:rsidR="009819B0" w:rsidRDefault="009819B0" w:rsidP="00B1000D">
      <w:pPr>
        <w:pStyle w:val="Heading1"/>
      </w:pPr>
      <w:r>
        <w:t>Introduction</w:t>
      </w:r>
    </w:p>
    <w:p w:rsidR="000207A3" w:rsidRDefault="000207A3" w:rsidP="000207A3">
      <w:pPr>
        <w:pStyle w:val="Paragraph"/>
      </w:pPr>
      <w:r>
        <w:t xml:space="preserve">The proposed Jefferson Lab Electron Ion Collider (JLEIC) has been developed </w:t>
      </w:r>
      <w:r w:rsidR="00C758AE">
        <w:t>to achieve the physics requirements outlined in the EIC white paper [</w:t>
      </w:r>
      <w:r w:rsidR="00E97A7D">
        <w:t>1</w:t>
      </w:r>
      <w:r w:rsidR="00C758AE">
        <w:t xml:space="preserve">]. The overall design strategies towards high luminosity and high polarization have not changed over a decade, but technical design aspects have evolved. The design considers a balance of machine performance, technical </w:t>
      </w:r>
      <w:r w:rsidR="00587874">
        <w:t xml:space="preserve">risk, </w:t>
      </w:r>
      <w:r w:rsidR="00C758AE">
        <w:t>cost</w:t>
      </w:r>
      <w:r w:rsidR="00587874">
        <w:t xml:space="preserve"> and path for future upgrade</w:t>
      </w:r>
      <w:r w:rsidR="00C758AE">
        <w:t xml:space="preserve">. </w:t>
      </w:r>
      <w:r w:rsidR="00384756">
        <w:t>In addition to the electron and ion collision as it is carried out in the JLEIC, p</w:t>
      </w:r>
      <w:r w:rsidR="009D6E65">
        <w:t>hysicists</w:t>
      </w:r>
      <w:r w:rsidR="00391068">
        <w:t xml:space="preserve"> also</w:t>
      </w:r>
      <w:r w:rsidR="009D6E65">
        <w:t xml:space="preserve"> found that collision of polarized positron and ion beams provide more capabilities to study the physics world</w:t>
      </w:r>
      <w:r w:rsidR="00E00EE7">
        <w:t xml:space="preserve"> [2,</w:t>
      </w:r>
      <w:r w:rsidR="00762785">
        <w:t xml:space="preserve"> </w:t>
      </w:r>
      <w:r w:rsidR="00E00EE7">
        <w:t>3,</w:t>
      </w:r>
      <w:r w:rsidR="00762785">
        <w:t xml:space="preserve"> </w:t>
      </w:r>
      <w:r w:rsidR="000D252C">
        <w:t>4,</w:t>
      </w:r>
      <w:r w:rsidR="00762785">
        <w:t xml:space="preserve"> </w:t>
      </w:r>
      <w:r w:rsidR="000D252C">
        <w:t>5,</w:t>
      </w:r>
      <w:r w:rsidR="00762785">
        <w:t xml:space="preserve"> </w:t>
      </w:r>
      <w:r w:rsidR="000D252C">
        <w:t>6,</w:t>
      </w:r>
      <w:r w:rsidR="00762785">
        <w:t xml:space="preserve"> </w:t>
      </w:r>
      <w:r w:rsidR="000D252C">
        <w:t>7</w:t>
      </w:r>
      <w:r w:rsidR="007E3D41">
        <w:t>,</w:t>
      </w:r>
      <w:r w:rsidR="00762785">
        <w:t xml:space="preserve"> </w:t>
      </w:r>
      <w:r w:rsidR="007E3D41">
        <w:t>8,</w:t>
      </w:r>
      <w:r w:rsidR="00762785">
        <w:t xml:space="preserve"> </w:t>
      </w:r>
      <w:r w:rsidR="007E3D41">
        <w:t>9</w:t>
      </w:r>
      <w:r w:rsidR="00E00EE7">
        <w:t>]</w:t>
      </w:r>
      <w:r w:rsidR="009D6E65">
        <w:t xml:space="preserve">. </w:t>
      </w:r>
      <w:r w:rsidR="00F97CC0">
        <w:t>From the accelerator design point view,</w:t>
      </w:r>
      <w:r w:rsidR="006339EA">
        <w:t xml:space="preserve"> acceleration, accumulation and store of polarized electron and position have no </w:t>
      </w:r>
      <w:r w:rsidR="00384756">
        <w:t xml:space="preserve">significant </w:t>
      </w:r>
      <w:r w:rsidR="006339EA">
        <w:t>difference, as long as polarities of powered magnets are inversed</w:t>
      </w:r>
      <w:r w:rsidR="00C642A8">
        <w:t xml:space="preserve"> and some charge-related collective effects are solved</w:t>
      </w:r>
      <w:r w:rsidR="006339EA">
        <w:t xml:space="preserve">. </w:t>
      </w:r>
      <w:r w:rsidR="000D4537">
        <w:t xml:space="preserve">The most, probably the only, challenging part is the generation of </w:t>
      </w:r>
      <w:r w:rsidR="00F7149A">
        <w:t xml:space="preserve">intense </w:t>
      </w:r>
      <w:r w:rsidR="000D4537">
        <w:t xml:space="preserve">positron beams with high polarization. </w:t>
      </w:r>
      <w:r w:rsidR="00E0474C">
        <w:t>Several methods to create polarized positrons have been explored and/or applied at different circumstances [</w:t>
      </w:r>
      <w:r w:rsidR="006E33C0">
        <w:t>10,</w:t>
      </w:r>
      <w:r w:rsidR="00762785">
        <w:t xml:space="preserve"> </w:t>
      </w:r>
      <w:r w:rsidR="006E33C0">
        <w:t>11,</w:t>
      </w:r>
      <w:r w:rsidR="00762785">
        <w:t xml:space="preserve"> </w:t>
      </w:r>
      <w:r w:rsidR="006E33C0">
        <w:t>12,</w:t>
      </w:r>
      <w:r w:rsidR="00762785">
        <w:t xml:space="preserve"> </w:t>
      </w:r>
      <w:r w:rsidR="006E33C0">
        <w:t>13,</w:t>
      </w:r>
      <w:r w:rsidR="00762785">
        <w:t xml:space="preserve"> </w:t>
      </w:r>
      <w:r w:rsidR="006E33C0">
        <w:t>14,</w:t>
      </w:r>
      <w:r w:rsidR="00762785">
        <w:t xml:space="preserve"> </w:t>
      </w:r>
      <w:r w:rsidR="006E33C0">
        <w:t>15</w:t>
      </w:r>
      <w:r w:rsidR="00E0474C">
        <w:t xml:space="preserve">]. </w:t>
      </w:r>
      <w:r w:rsidR="00EA2211">
        <w:t>However, each scheme has it</w:t>
      </w:r>
      <w:r w:rsidR="001B799D">
        <w:t>s</w:t>
      </w:r>
      <w:r w:rsidR="00E0474C">
        <w:t xml:space="preserve"> own advantages an</w:t>
      </w:r>
      <w:r w:rsidR="00767CD3">
        <w:t>d disadvantages, and does not</w:t>
      </w:r>
      <w:r w:rsidR="00E0474C">
        <w:t xml:space="preserve"> satisfy the JLEIC injection and current requirements. </w:t>
      </w:r>
    </w:p>
    <w:p w:rsidR="00E0474C" w:rsidRDefault="00E0474C" w:rsidP="00B95586">
      <w:pPr>
        <w:pStyle w:val="Paragraph"/>
      </w:pPr>
      <w:r>
        <w:t>A new appro</w:t>
      </w:r>
      <w:r w:rsidR="00E531B5">
        <w:t xml:space="preserve">ach, referred to </w:t>
      </w:r>
      <w:r w:rsidR="00CE4BD4">
        <w:t>a</w:t>
      </w:r>
      <w:r w:rsidR="00CE4BD4" w:rsidRPr="00CE4BD4">
        <w:t>s the Polarized Electrons for Polarized Positrons (</w:t>
      </w:r>
      <w:proofErr w:type="spellStart"/>
      <w:r w:rsidR="00CE4BD4" w:rsidRPr="00CE4BD4">
        <w:t>PEPPo</w:t>
      </w:r>
      <w:proofErr w:type="spellEnd"/>
      <w:r w:rsidR="00CE4BD4" w:rsidRPr="00CE4BD4">
        <w:t>) technique</w:t>
      </w:r>
      <w:r w:rsidR="00CE4BD4">
        <w:t xml:space="preserve"> </w:t>
      </w:r>
      <w:r w:rsidR="00CE4BD4" w:rsidRPr="00CE4BD4">
        <w:t>[</w:t>
      </w:r>
      <w:r w:rsidR="006E33C0">
        <w:t>16,</w:t>
      </w:r>
      <w:r w:rsidR="00C4311C">
        <w:t xml:space="preserve"> </w:t>
      </w:r>
      <w:r w:rsidR="006E33C0">
        <w:t>17</w:t>
      </w:r>
      <w:r w:rsidR="00CE4BD4" w:rsidRPr="00CE4BD4">
        <w:t>], has been investigated at the Continuous Electron Beam Accelerator Facility (CEBAF) of the</w:t>
      </w:r>
      <w:r w:rsidR="00CE4BD4">
        <w:t xml:space="preserve"> </w:t>
      </w:r>
      <w:r w:rsidR="00CE4BD4" w:rsidRPr="00CE4BD4">
        <w:t xml:space="preserve">Thomas Jefferson National Accelerator Facility. </w:t>
      </w:r>
      <w:r w:rsidR="00F83484">
        <w:t xml:space="preserve">Polarized positrons are generated by </w:t>
      </w:r>
      <w:r w:rsidR="00F83484" w:rsidRPr="00CE4BD4">
        <w:t>the bremsstrahlung</w:t>
      </w:r>
      <w:r w:rsidR="00F83484">
        <w:t xml:space="preserve"> </w:t>
      </w:r>
      <w:r w:rsidR="00F83484" w:rsidRPr="00CE4BD4">
        <w:t>radiation of low energy longitudinally polarized electrons within a high-</w:t>
      </w:r>
      <w:r w:rsidR="00F83484">
        <w:t xml:space="preserve">Z target and </w:t>
      </w:r>
      <w:proofErr w:type="spellStart"/>
      <w:r w:rsidR="00F83484">
        <w:t>e</w:t>
      </w:r>
      <w:r w:rsidR="00F83484">
        <w:rPr>
          <w:vertAlign w:val="superscript"/>
        </w:rPr>
        <w:t>+</w:t>
      </w:r>
      <w:r w:rsidR="00F83484">
        <w:t>e</w:t>
      </w:r>
      <w:proofErr w:type="spellEnd"/>
      <w:r w:rsidR="00F83484">
        <w:rPr>
          <w:vertAlign w:val="superscript"/>
        </w:rPr>
        <w:t>-</w:t>
      </w:r>
      <w:r w:rsidR="00F83484">
        <w:t xml:space="preserve"> pair production. </w:t>
      </w:r>
      <w:r w:rsidR="00B95586">
        <w:t xml:space="preserve">The </w:t>
      </w:r>
      <w:proofErr w:type="spellStart"/>
      <w:r w:rsidR="00B95586" w:rsidRPr="00CE4BD4">
        <w:t>PEPPo</w:t>
      </w:r>
      <w:proofErr w:type="spellEnd"/>
      <w:r w:rsidR="00B95586" w:rsidRPr="00CE4BD4">
        <w:t xml:space="preserve"> concept can be developed efficiently </w:t>
      </w:r>
      <w:r w:rsidR="00B95586" w:rsidRPr="00CE4BD4">
        <w:lastRenderedPageBreak/>
        <w:t>with a low momentum (</w:t>
      </w:r>
      <w:r w:rsidR="00B95586">
        <w:t xml:space="preserve">10 – 100 </w:t>
      </w:r>
      <w:r w:rsidR="00B95586" w:rsidRPr="00CE4BD4">
        <w:t>MeV/c) and high polarization (&gt;80%) electron beam driver</w:t>
      </w:r>
      <w:r w:rsidR="00B95586">
        <w:t xml:space="preserve">. This opens access to polarized positon beams to a wide community and without creating a highly radioactive environment. </w:t>
      </w:r>
      <w:r w:rsidR="00BC230E">
        <w:t xml:space="preserve">The experiment </w:t>
      </w:r>
      <w:r w:rsidR="00CE4BD4" w:rsidRPr="00CE4BD4">
        <w:t>demonstrate</w:t>
      </w:r>
      <w:r w:rsidR="00BC230E">
        <w:t>s</w:t>
      </w:r>
      <w:r w:rsidR="00CE4BD4" w:rsidRPr="00CE4BD4">
        <w:t xml:space="preserve"> highly efficient transfer of polarization from 8.19 MeV/c </w:t>
      </w:r>
      <w:r w:rsidR="00BC230E">
        <w:t xml:space="preserve">primary </w:t>
      </w:r>
      <w:r w:rsidR="00CE4BD4" w:rsidRPr="00CE4BD4">
        <w:t>electrons to</w:t>
      </w:r>
      <w:r w:rsidR="00BC230E">
        <w:t xml:space="preserve"> the produced </w:t>
      </w:r>
      <w:r w:rsidR="00AC7EAE">
        <w:t>positrons</w:t>
      </w:r>
      <w:r w:rsidR="00BC230E">
        <w:t xml:space="preserve"> [18]</w:t>
      </w:r>
      <w:r w:rsidR="00CE4BD4" w:rsidRPr="00CE4BD4">
        <w:t>.</w:t>
      </w:r>
    </w:p>
    <w:p w:rsidR="009819B0" w:rsidRPr="009819B0" w:rsidRDefault="00F7149A" w:rsidP="009819B0">
      <w:pPr>
        <w:pStyle w:val="Paragraph"/>
      </w:pPr>
      <w:r>
        <w:t>In the</w:t>
      </w:r>
      <w:r w:rsidR="00691555">
        <w:t xml:space="preserve"> paper,</w:t>
      </w:r>
      <w:r>
        <w:t xml:space="preserve"> </w:t>
      </w:r>
      <w:r w:rsidR="000B2808">
        <w:t xml:space="preserve">we </w:t>
      </w:r>
      <w:r w:rsidR="00691555">
        <w:t xml:space="preserve">first </w:t>
      </w:r>
      <w:r w:rsidR="000B2808">
        <w:t>provide an overview of JLEIC baseline design</w:t>
      </w:r>
      <w:r w:rsidR="006D26A0">
        <w:t xml:space="preserve">. Then </w:t>
      </w:r>
      <w:r w:rsidR="000B2808">
        <w:t>a description of gen</w:t>
      </w:r>
      <w:r w:rsidR="00EF518A">
        <w:t>erating high polarized positron beams</w:t>
      </w:r>
      <w:r w:rsidR="00F23379">
        <w:t xml:space="preserve"> for the JLEIC</w:t>
      </w:r>
      <w:r w:rsidR="000B2808">
        <w:t xml:space="preserve"> o</w:t>
      </w:r>
      <w:r w:rsidR="00F23379">
        <w:t xml:space="preserve">n the basis of </w:t>
      </w:r>
      <w:proofErr w:type="spellStart"/>
      <w:r w:rsidR="00F23379">
        <w:t>PEPPo</w:t>
      </w:r>
      <w:proofErr w:type="spellEnd"/>
      <w:r w:rsidR="00F23379">
        <w:t xml:space="preserve"> technique</w:t>
      </w:r>
      <w:r w:rsidR="006D26A0">
        <w:t xml:space="preserve"> is followed, and some key areas to reach the desired performance are discussed. </w:t>
      </w:r>
      <w:r w:rsidR="00F23379">
        <w:t xml:space="preserve"> </w:t>
      </w:r>
      <w:r w:rsidR="000B2808">
        <w:t xml:space="preserve"> </w:t>
      </w:r>
    </w:p>
    <w:p w:rsidR="003A287B" w:rsidRPr="00075EA6" w:rsidRDefault="009819B0" w:rsidP="00B1000D">
      <w:pPr>
        <w:pStyle w:val="Heading1"/>
        <w:rPr>
          <w:b w:val="0"/>
          <w:caps w:val="0"/>
          <w:sz w:val="20"/>
        </w:rPr>
      </w:pPr>
      <w:r>
        <w:t>jleic</w:t>
      </w:r>
      <w:r w:rsidR="009E18CD">
        <w:t xml:space="preserve"> design</w:t>
      </w:r>
      <w:r w:rsidR="00C233AA">
        <w:t xml:space="preserve"> overview</w:t>
      </w:r>
    </w:p>
    <w:p w:rsidR="00A068F5" w:rsidRDefault="00C60EFC" w:rsidP="00A068F5">
      <w:pPr>
        <w:pStyle w:val="Paragraph"/>
      </w:pPr>
      <w:r>
        <w:t>Physics motivations of elect</w:t>
      </w:r>
      <w:r w:rsidR="00A146C2">
        <w:t>ron-ion collision</w:t>
      </w:r>
      <w:r w:rsidR="00AD28B7">
        <w:t>s</w:t>
      </w:r>
      <w:r>
        <w:t xml:space="preserve"> have been addressed in detail in the EIC white paper [</w:t>
      </w:r>
      <w:r w:rsidR="00A32758">
        <w:t>1</w:t>
      </w:r>
      <w:r>
        <w:t>]. The design performance of JLEIC</w:t>
      </w:r>
      <w:r w:rsidR="00A32758">
        <w:t xml:space="preserve"> [</w:t>
      </w:r>
      <w:r w:rsidR="00D50ED9">
        <w:t>19</w:t>
      </w:r>
      <w:r w:rsidR="00A32758">
        <w:t>]</w:t>
      </w:r>
      <w:r>
        <w:t xml:space="preserve"> is consistent with the requirements of the science program in the white paper. </w:t>
      </w:r>
      <w:r w:rsidR="00C233AA">
        <w:t xml:space="preserve">The JLEIC is designed as a traditional ring-ring collider. The electron complex is composed of CEBAF and electron collider ring. The existing CEBAF serves as an electron injector of the collider ring. The ion complex is composed of ion source, SRF </w:t>
      </w:r>
      <w:proofErr w:type="spellStart"/>
      <w:r w:rsidR="00C233AA">
        <w:t>linac</w:t>
      </w:r>
      <w:proofErr w:type="spellEnd"/>
      <w:r w:rsidR="00C233AA">
        <w:t>, booster and ion collider ring. The green field new ion complex and electron collider ring provide opportunity for a modern design to achieve highest performance. The central part of JLEIC is two figure-8 shape collider rings that are vertically stacked and housed in the same tunnel. The figure-8 crossing angle is 81.7</w:t>
      </w:r>
      <w:r w:rsidR="00C233AA">
        <w:rPr>
          <w:vertAlign w:val="superscript"/>
        </w:rPr>
        <w:sym w:font="Symbol" w:char="F0B0"/>
      </w:r>
      <w:r w:rsidR="00C233AA">
        <w:t xml:space="preserve">, partitioning a collider ring into two arcs and two long straights. </w:t>
      </w:r>
      <w:r w:rsidR="003B6B9E">
        <w:t>The ion beam excuses a vertical excursion to the plane of electron ring for a horizontal crossing during the electron-ion collisions. Two collider rings have nearly identical circumferences and fit well in the Jefferson Lab site. Figure 1 sh</w:t>
      </w:r>
      <w:r w:rsidR="00910DEF">
        <w:t>ows a cartoon model of the layout of</w:t>
      </w:r>
      <w:r w:rsidR="003B6B9E">
        <w:t xml:space="preserve"> JLEIC accelerator complex. </w:t>
      </w:r>
    </w:p>
    <w:p w:rsidR="003B6B9E" w:rsidRDefault="003B6B9E" w:rsidP="00A068F5">
      <w:pPr>
        <w:pStyle w:val="Paragraph"/>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6099B" w:rsidTr="0016099B">
        <w:trPr>
          <w:trHeight w:val="2974"/>
        </w:trPr>
        <w:tc>
          <w:tcPr>
            <w:tcW w:w="9576" w:type="dxa"/>
          </w:tcPr>
          <w:p w:rsidR="0016099B" w:rsidRDefault="0016099B" w:rsidP="0008594A">
            <w:pPr>
              <w:pStyle w:val="Paragraph"/>
              <w:ind w:firstLine="0"/>
              <w:jc w:val="center"/>
            </w:pPr>
            <w:r>
              <w:rPr>
                <w:noProof/>
              </w:rPr>
              <w:drawing>
                <wp:inline distT="0" distB="0" distL="0" distR="0" wp14:anchorId="0E83166D" wp14:editId="56000A12">
                  <wp:extent cx="4846320" cy="21368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7">
                            <a:extLst>
                              <a:ext uri="{28A0092B-C50C-407E-A947-70E740481C1C}">
                                <a14:useLocalDpi xmlns:a14="http://schemas.microsoft.com/office/drawing/2010/main" val="0"/>
                              </a:ext>
                            </a:extLst>
                          </a:blip>
                          <a:stretch>
                            <a:fillRect/>
                          </a:stretch>
                        </pic:blipFill>
                        <pic:spPr>
                          <a:xfrm>
                            <a:off x="0" y="0"/>
                            <a:ext cx="4846320" cy="2136829"/>
                          </a:xfrm>
                          <a:prstGeom prst="rect">
                            <a:avLst/>
                          </a:prstGeom>
                        </pic:spPr>
                      </pic:pic>
                    </a:graphicData>
                  </a:graphic>
                </wp:inline>
              </w:drawing>
            </w:r>
          </w:p>
        </w:tc>
      </w:tr>
    </w:tbl>
    <w:p w:rsidR="0008594A" w:rsidRPr="00574405" w:rsidRDefault="0008594A" w:rsidP="0008594A">
      <w:pPr>
        <w:pStyle w:val="FigureCaption"/>
        <w:rPr>
          <w:sz w:val="20"/>
        </w:rPr>
      </w:pPr>
      <w:r>
        <w:rPr>
          <w:b/>
          <w:caps/>
        </w:rPr>
        <w:t>Figure 1.</w:t>
      </w:r>
      <w:r>
        <w:t xml:space="preserve"> A layout of JLEIC accelerator complex. </w:t>
      </w:r>
    </w:p>
    <w:p w:rsidR="003F31C6" w:rsidRDefault="003F31C6" w:rsidP="003F31C6">
      <w:pPr>
        <w:pStyle w:val="Paragraphbulleted"/>
        <w:numPr>
          <w:ilvl w:val="0"/>
          <w:numId w:val="0"/>
        </w:numPr>
        <w:ind w:left="1004"/>
      </w:pPr>
    </w:p>
    <w:p w:rsidR="00725861" w:rsidRPr="005B44BD" w:rsidRDefault="00451AF1" w:rsidP="00725861">
      <w:pPr>
        <w:pStyle w:val="Paragraph"/>
      </w:pPr>
      <w:r>
        <w:t>The design strategy to reach high luminosity in the JLEIC is high bunch repetition rate collision of beams. Both electron and ion beam</w:t>
      </w:r>
      <w:r w:rsidR="00E95110">
        <w:t>s</w:t>
      </w:r>
      <w:r w:rsidR="006274E0">
        <w:t xml:space="preserve"> have very short bunch length and small transverse emittances so that beam sizes at the collision point can be focused to a micrometer level. This configuration, combining with a the high bunch repetition rate, can significantly boost the collider luminosity. This high bunch repetition rate ensures small bunch charge of colliding beams, leading to relatively weak collective and inter-beam </w:t>
      </w:r>
      <w:r w:rsidR="002340A1">
        <w:t xml:space="preserve">scattering </w:t>
      </w:r>
      <w:r w:rsidR="005B44BD">
        <w:t xml:space="preserve">effects, while maintains high bunch beam current to provide high luminosity. Such luminosity strategy has been validated </w:t>
      </w:r>
      <w:r w:rsidR="00EF5616">
        <w:t>by the lepton-lepton B-factory</w:t>
      </w:r>
      <w:r w:rsidR="005B44BD">
        <w:t xml:space="preserve"> colliders worldwide. For example, the KEK-B factory has reached a world record luminosity of a few of 10</w:t>
      </w:r>
      <w:r w:rsidR="005B44BD">
        <w:rPr>
          <w:vertAlign w:val="superscript"/>
        </w:rPr>
        <w:t>34</w:t>
      </w:r>
      <w:r w:rsidR="005B44BD">
        <w:t xml:space="preserve"> cm</w:t>
      </w:r>
      <w:r w:rsidR="005B44BD">
        <w:rPr>
          <w:vertAlign w:val="superscript"/>
        </w:rPr>
        <w:t>-2</w:t>
      </w:r>
      <w:r w:rsidR="005B44BD">
        <w:t>s</w:t>
      </w:r>
      <w:r w:rsidR="005B44BD">
        <w:rPr>
          <w:vertAlign w:val="superscript"/>
        </w:rPr>
        <w:t>-1</w:t>
      </w:r>
      <w:r w:rsidR="009D2BE8">
        <w:t xml:space="preserve"> [</w:t>
      </w:r>
      <w:r w:rsidR="003A5E9D">
        <w:t>20</w:t>
      </w:r>
      <w:r w:rsidR="009D2BE8">
        <w:t>]</w:t>
      </w:r>
      <w:r w:rsidR="005B44BD">
        <w:t>, and Super-KEKB factory is aiming for a luminosity of 10</w:t>
      </w:r>
      <w:r w:rsidR="005B44BD">
        <w:rPr>
          <w:vertAlign w:val="superscript"/>
        </w:rPr>
        <w:t>36</w:t>
      </w:r>
      <w:r w:rsidR="005B44BD">
        <w:t xml:space="preserve"> cm</w:t>
      </w:r>
      <w:r w:rsidR="005B44BD">
        <w:rPr>
          <w:vertAlign w:val="superscript"/>
        </w:rPr>
        <w:t>-2</w:t>
      </w:r>
      <w:r w:rsidR="005B44BD">
        <w:t>s</w:t>
      </w:r>
      <w:r w:rsidR="005B44BD">
        <w:rPr>
          <w:vertAlign w:val="superscript"/>
        </w:rPr>
        <w:t>-1</w:t>
      </w:r>
      <w:r w:rsidR="009D2BE8">
        <w:t xml:space="preserve"> [</w:t>
      </w:r>
      <w:r w:rsidR="0090799B">
        <w:t>21</w:t>
      </w:r>
      <w:r w:rsidR="009D2BE8">
        <w:t>]</w:t>
      </w:r>
      <w:r w:rsidR="005B44BD">
        <w:t>.</w:t>
      </w:r>
    </w:p>
    <w:p w:rsidR="00100F24" w:rsidRDefault="00100F24" w:rsidP="00725861">
      <w:pPr>
        <w:pStyle w:val="Paragraph"/>
      </w:pPr>
      <w:r>
        <w:t xml:space="preserve">The design strategy to reach high polarization is </w:t>
      </w:r>
      <w:r w:rsidR="0042066C">
        <w:t>adopting</w:t>
      </w:r>
      <w:r w:rsidR="00E3378E">
        <w:t xml:space="preserve"> figure-8 shape ring</w:t>
      </w:r>
      <w:r w:rsidR="00C15B72">
        <w:t xml:space="preserve"> [</w:t>
      </w:r>
      <w:r w:rsidR="00762785">
        <w:t>22</w:t>
      </w:r>
      <w:r w:rsidR="00C15B72">
        <w:t>]</w:t>
      </w:r>
      <w:r w:rsidR="00EF5616">
        <w:t xml:space="preserve"> </w:t>
      </w:r>
      <w:r w:rsidR="0042066C">
        <w:t>(ion booster, ion and electron collider rings)</w:t>
      </w:r>
      <w:r w:rsidR="00E3378E">
        <w:t xml:space="preserve"> to preserve and control the polarization. </w:t>
      </w:r>
      <w:r w:rsidR="00B36C17">
        <w:t xml:space="preserve">Because of the opposite dipole fields in two arcs in a figure-8 shape ring, the net spin rotation majorly due to arc dipoles is zero and the whole ring becomes “transparent” for the spin. </w:t>
      </w:r>
      <w:r w:rsidR="00B00A4B">
        <w:t xml:space="preserve">Any spin orientation at any orbital location repeats every turn, and there is no preferred polarization.  </w:t>
      </w:r>
      <w:r w:rsidR="00A528AB">
        <w:t>In another world, the spin tune in a figure-8 shape accelerator is zero</w:t>
      </w:r>
      <w:r w:rsidR="00B00A4B">
        <w:t xml:space="preserve"> and energy independent</w:t>
      </w:r>
      <w:r w:rsidR="00A528AB">
        <w:t xml:space="preserve">. </w:t>
      </w:r>
      <w:r w:rsidR="00B00A4B">
        <w:t xml:space="preserve">This novel concept eliminates spin despoliation resonances during the acceleration and polarization at the collision point can be easily stabilized and controlled using </w:t>
      </w:r>
      <w:r w:rsidR="009D2BE8">
        <w:t xml:space="preserve">weak-field </w:t>
      </w:r>
      <w:r w:rsidR="00B00A4B">
        <w:t>compact</w:t>
      </w:r>
      <w:r w:rsidR="009D2BE8">
        <w:t xml:space="preserve"> magnet insertions</w:t>
      </w:r>
      <w:r w:rsidR="00EF5616">
        <w:t xml:space="preserve"> [</w:t>
      </w:r>
      <w:r w:rsidR="00762785">
        <w:t>23,</w:t>
      </w:r>
      <w:bookmarkStart w:id="0" w:name="_GoBack"/>
      <w:bookmarkEnd w:id="0"/>
      <w:r w:rsidR="00762785">
        <w:t xml:space="preserve"> 24</w:t>
      </w:r>
      <w:r w:rsidR="00EF5616">
        <w:t>]</w:t>
      </w:r>
      <w:r w:rsidR="009D2BE8">
        <w:t xml:space="preserve">. This property is universal and does </w:t>
      </w:r>
      <w:r w:rsidR="009D2BE8">
        <w:lastRenderedPageBreak/>
        <w:t>not depend on the particle type. In particular, the figure-8 shape ring provides a real, perhaps the only, opportunity for obtaining polarized deuteron beams with energies greater than a few tens of GeV [</w:t>
      </w:r>
      <w:r w:rsidR="00762785">
        <w:t>25</w:t>
      </w:r>
      <w:r w:rsidR="009D2BE8">
        <w:t xml:space="preserve">]. </w:t>
      </w:r>
    </w:p>
    <w:p w:rsidR="001E4E14" w:rsidRDefault="00E20326" w:rsidP="00E94DF4">
      <w:pPr>
        <w:pStyle w:val="Paragraph"/>
      </w:pPr>
      <w:r>
        <w:t>One</w:t>
      </w:r>
      <w:r w:rsidR="001E4E14">
        <w:t xml:space="preserve"> key feature in the JLEIC is the full detector acceptance to all fragments produced in collisions. The primary detector</w:t>
      </w:r>
      <w:r w:rsidR="004C1C36">
        <w:t xml:space="preserve"> </w:t>
      </w:r>
      <w:r w:rsidR="001E4E14">
        <w:t>region</w:t>
      </w:r>
      <w:r w:rsidR="004C1C36">
        <w:t xml:space="preserve"> [19]</w:t>
      </w:r>
      <w:r w:rsidR="001E4E14">
        <w:t xml:space="preserve"> is essentially designed to meet such requiremen</w:t>
      </w:r>
      <w:r w:rsidR="005D2BA7">
        <w:t>t</w:t>
      </w:r>
      <w:r w:rsidR="00E94DF4">
        <w:t xml:space="preserve"> by having scattered particles being detected at the center detector and downstream detectors along the beam lines with close to 100% acceptance and necessary resolution</w:t>
      </w:r>
      <w:r w:rsidR="005D2BA7">
        <w:t xml:space="preserve">. </w:t>
      </w:r>
      <w:r w:rsidR="00E94DF4">
        <w:t xml:space="preserve">50 </w:t>
      </w:r>
      <w:proofErr w:type="spellStart"/>
      <w:r w:rsidR="00E94DF4">
        <w:t>mrad</w:t>
      </w:r>
      <w:proofErr w:type="spellEnd"/>
      <w:r w:rsidR="00E94DF4">
        <w:t xml:space="preserve"> crossing angle is introduced at the collision point to separate two beams quickly after collision to avoid the parasitic collision. Such large crossing angle also improves the detection by moving spot of poor resolution along the detector solenoid axis into the periphery. </w:t>
      </w:r>
      <w:r w:rsidR="005D2BA7">
        <w:t xml:space="preserve">In addition, the detector region design also satisfies requirements of beam dynamics and geometric matching. </w:t>
      </w:r>
    </w:p>
    <w:p w:rsidR="00AC7DE3" w:rsidRPr="001259B5" w:rsidRDefault="00AC7DE3" w:rsidP="00725861">
      <w:pPr>
        <w:pStyle w:val="Paragraph"/>
      </w:pPr>
      <w:r>
        <w:t xml:space="preserve">Table </w:t>
      </w:r>
      <w:r w:rsidR="00505C13">
        <w:t>1</w:t>
      </w:r>
      <w:r>
        <w:t xml:space="preserve"> presents the JLEIC baseline design parameters at three representative design points in the low, medium and high</w:t>
      </w:r>
      <w:r w:rsidR="00EB7966">
        <w:t xml:space="preserve"> CM</w:t>
      </w:r>
      <w:r>
        <w:t xml:space="preserve"> energy regions, respectively</w:t>
      </w:r>
      <w:r w:rsidR="00762785">
        <w:t xml:space="preserve"> [26</w:t>
      </w:r>
      <w:r w:rsidR="004C1C36">
        <w:t>]</w:t>
      </w:r>
      <w:r>
        <w:t>. The luminosity is above 10</w:t>
      </w:r>
      <w:r>
        <w:rPr>
          <w:vertAlign w:val="superscript"/>
        </w:rPr>
        <w:t>33</w:t>
      </w:r>
      <w:r>
        <w:t xml:space="preserve"> cm</w:t>
      </w:r>
      <w:r>
        <w:rPr>
          <w:vertAlign w:val="superscript"/>
        </w:rPr>
        <w:t>-2</w:t>
      </w:r>
      <w:r>
        <w:t>s</w:t>
      </w:r>
      <w:r>
        <w:rPr>
          <w:vertAlign w:val="superscript"/>
        </w:rPr>
        <w:t>-1</w:t>
      </w:r>
      <w:r>
        <w:t xml:space="preserve"> in all these design points, and reaches 2.1×10</w:t>
      </w:r>
      <w:r>
        <w:rPr>
          <w:vertAlign w:val="superscript"/>
        </w:rPr>
        <w:t>34</w:t>
      </w:r>
      <w:r>
        <w:t xml:space="preserve"> cm</w:t>
      </w:r>
      <w:r>
        <w:rPr>
          <w:vertAlign w:val="superscript"/>
        </w:rPr>
        <w:t>-2</w:t>
      </w:r>
      <w:r>
        <w:t>s</w:t>
      </w:r>
      <w:r>
        <w:rPr>
          <w:vertAlign w:val="superscript"/>
        </w:rPr>
        <w:t>-1</w:t>
      </w:r>
      <w:r>
        <w:t xml:space="preserve"> at the medium CM energy of approximately 45 GeV. </w:t>
      </w:r>
      <w:r w:rsidR="00022849">
        <w:t xml:space="preserve">At the low energies, space charge of the low energy ion beam severely limits the bunch charge, particular </w:t>
      </w:r>
      <w:r w:rsidR="001259B5">
        <w:t>for</w:t>
      </w:r>
      <w:r w:rsidR="00022849">
        <w:t xml:space="preserve"> the short bunches in the JLEIC. Therefore, a</w:t>
      </w:r>
      <w:r w:rsidR="00486129">
        <w:t xml:space="preserve"> relatively long</w:t>
      </w:r>
      <w:r w:rsidR="00022849">
        <w:t xml:space="preserve"> bunch length is preferred to accommodate the full bunch charge while still remaining the design limit for the </w:t>
      </w:r>
      <w:proofErr w:type="spellStart"/>
      <w:r w:rsidR="00022849">
        <w:t>Laslett</w:t>
      </w:r>
      <w:proofErr w:type="spellEnd"/>
      <w:r w:rsidR="00022849">
        <w:t xml:space="preserve"> space charge tune-shift of 0.06. </w:t>
      </w:r>
      <w:r w:rsidR="00E01142">
        <w:t>At the high energies, synchrotron radiation of the electron beam is the dominating effe</w:t>
      </w:r>
      <w:r w:rsidR="001259B5">
        <w:t>ct. The electron beam current needs</w:t>
      </w:r>
      <w:r w:rsidR="00E01142">
        <w:t xml:space="preserve"> to be scaled down proportionally to the 4</w:t>
      </w:r>
      <w:r w:rsidR="00E01142" w:rsidRPr="00E01142">
        <w:rPr>
          <w:vertAlign w:val="superscript"/>
        </w:rPr>
        <w:t>th</w:t>
      </w:r>
      <w:r w:rsidR="00E01142">
        <w:t xml:space="preserve"> power of the beam energy to reduce the synchrotron radiation power to a reasonable level of 10 MW. </w:t>
      </w:r>
      <w:r w:rsidR="001259B5">
        <w:t>To compensate the reduction of electron beam current, a relatively low bunch repetition rate and proportionally increased bunch charge are adopted to boost the luminosity. At the medium CM energies, the strong beam-beam effect dominates the JLEIC luminosity. An optimum luminosity above 10</w:t>
      </w:r>
      <w:r w:rsidR="001259B5">
        <w:rPr>
          <w:vertAlign w:val="superscript"/>
        </w:rPr>
        <w:t>34</w:t>
      </w:r>
      <w:r w:rsidR="001259B5">
        <w:t xml:space="preserve"> cm</w:t>
      </w:r>
      <w:r w:rsidR="001259B5">
        <w:rPr>
          <w:vertAlign w:val="superscript"/>
        </w:rPr>
        <w:t>-2</w:t>
      </w:r>
      <w:r w:rsidR="001259B5">
        <w:t>s</w:t>
      </w:r>
      <w:r w:rsidR="001259B5">
        <w:rPr>
          <w:vertAlign w:val="superscript"/>
        </w:rPr>
        <w:t>-1</w:t>
      </w:r>
      <w:r w:rsidR="001259B5">
        <w:t xml:space="preserve"> can be achieved by combining a high bunch repetition rate, small beam emittance and small </w:t>
      </w:r>
      <w:r w:rsidR="001259B5">
        <w:sym w:font="Symbol" w:char="F062"/>
      </w:r>
      <w:r w:rsidR="001259B5">
        <w:rPr>
          <w:vertAlign w:val="superscript"/>
        </w:rPr>
        <w:t>*</w:t>
      </w:r>
      <w:r w:rsidR="001259B5">
        <w:t xml:space="preserve"> at the IP. This energy region delivers the highest luminosity in the JLEIC.</w:t>
      </w:r>
    </w:p>
    <w:p w:rsidR="00AC7DE3" w:rsidRDefault="00AC7DE3" w:rsidP="00725861">
      <w:pPr>
        <w:pStyle w:val="Paragraph"/>
      </w:pPr>
    </w:p>
    <w:p w:rsidR="00AC7DE3" w:rsidRPr="00752E49" w:rsidRDefault="00AC7DE3" w:rsidP="00AC7DE3">
      <w:pPr>
        <w:pStyle w:val="TableCaption"/>
      </w:pPr>
      <w:r>
        <w:rPr>
          <w:b/>
        </w:rPr>
        <w:t xml:space="preserve">TABLE </w:t>
      </w:r>
      <w:r w:rsidR="00505C13">
        <w:rPr>
          <w:b/>
        </w:rPr>
        <w:t>1</w:t>
      </w:r>
      <w:r>
        <w:rPr>
          <w:b/>
        </w:rPr>
        <w:t>.</w:t>
      </w:r>
      <w:r>
        <w:t xml:space="preserve"> JLEIC </w:t>
      </w:r>
      <w:r w:rsidR="00D529FE">
        <w:t xml:space="preserve">baseline design </w:t>
      </w:r>
      <w:r>
        <w:t xml:space="preserve">parameters for </w:t>
      </w:r>
      <w:r w:rsidR="00D529FE">
        <w:t>e</w:t>
      </w:r>
      <w:r w:rsidR="00D529FE">
        <w:rPr>
          <w:vertAlign w:val="superscript"/>
        </w:rPr>
        <w:t>-</w:t>
      </w:r>
      <w:r w:rsidR="00D529FE">
        <w:t>p collisions</w:t>
      </w:r>
      <w:r>
        <w:t xml:space="preserve">. </w:t>
      </w:r>
    </w:p>
    <w:p w:rsidR="00AC7DE3" w:rsidRDefault="00AC7DE3" w:rsidP="00AC7DE3">
      <w:pPr>
        <w:pStyle w:val="Paragrap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4"/>
      </w:tblGrid>
      <w:tr w:rsidR="00AC7DE3" w:rsidTr="00541A44">
        <w:trPr>
          <w:trHeight w:val="291"/>
        </w:trPr>
        <w:tc>
          <w:tcPr>
            <w:tcW w:w="9354" w:type="dxa"/>
          </w:tcPr>
          <w:tbl>
            <w:tblPr>
              <w:tblStyle w:val="TableList5"/>
              <w:tblW w:w="0" w:type="auto"/>
              <w:tblLayout w:type="fixed"/>
              <w:tblLook w:val="04A0" w:firstRow="1" w:lastRow="0" w:firstColumn="1" w:lastColumn="0" w:noHBand="0" w:noVBand="1"/>
            </w:tblPr>
            <w:tblGrid>
              <w:gridCol w:w="2425"/>
              <w:gridCol w:w="810"/>
              <w:gridCol w:w="982"/>
              <w:gridCol w:w="982"/>
              <w:gridCol w:w="982"/>
              <w:gridCol w:w="982"/>
              <w:gridCol w:w="982"/>
              <w:gridCol w:w="983"/>
            </w:tblGrid>
            <w:tr w:rsidR="00AC7DE3" w:rsidTr="00541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AC7DE3" w:rsidRPr="00805BAD" w:rsidRDefault="00AC7DE3" w:rsidP="00541A44">
                  <w:pPr>
                    <w:pStyle w:val="Paragraph"/>
                    <w:ind w:firstLine="0"/>
                    <w:jc w:val="center"/>
                    <w:rPr>
                      <w:b w:val="0"/>
                      <w:sz w:val="18"/>
                      <w:szCs w:val="18"/>
                    </w:rPr>
                  </w:pPr>
                </w:p>
              </w:tc>
              <w:tc>
                <w:tcPr>
                  <w:tcW w:w="810" w:type="dxa"/>
                </w:tcPr>
                <w:p w:rsidR="00AC7DE3" w:rsidRPr="00805BAD" w:rsidRDefault="00AC7DE3" w:rsidP="00541A44">
                  <w:pPr>
                    <w:pStyle w:val="Paragraph"/>
                    <w:ind w:firstLine="0"/>
                    <w:jc w:val="center"/>
                    <w:cnfStyle w:val="100000000000" w:firstRow="1" w:lastRow="0" w:firstColumn="0" w:lastColumn="0" w:oddVBand="0" w:evenVBand="0" w:oddHBand="0" w:evenHBand="0" w:firstRowFirstColumn="0" w:firstRowLastColumn="0" w:lastRowFirstColumn="0" w:lastRowLastColumn="0"/>
                    <w:rPr>
                      <w:b w:val="0"/>
                      <w:sz w:val="18"/>
                      <w:szCs w:val="18"/>
                    </w:rPr>
                  </w:pPr>
                  <w:r>
                    <w:rPr>
                      <w:b w:val="0"/>
                      <w:sz w:val="18"/>
                      <w:szCs w:val="18"/>
                    </w:rPr>
                    <w:t>Unit</w:t>
                  </w:r>
                </w:p>
              </w:tc>
              <w:tc>
                <w:tcPr>
                  <w:tcW w:w="5893" w:type="dxa"/>
                  <w:gridSpan w:val="6"/>
                </w:tcPr>
                <w:p w:rsidR="00AC7DE3" w:rsidRPr="00805BAD" w:rsidRDefault="00AC7DE3" w:rsidP="00541A44">
                  <w:pPr>
                    <w:pStyle w:val="Paragraph"/>
                    <w:ind w:firstLine="0"/>
                    <w:jc w:val="center"/>
                    <w:cnfStyle w:val="100000000000" w:firstRow="1" w:lastRow="0" w:firstColumn="0" w:lastColumn="0" w:oddVBand="0" w:evenVBand="0" w:oddHBand="0" w:evenHBand="0" w:firstRowFirstColumn="0" w:firstRowLastColumn="0" w:lastRowFirstColumn="0" w:lastRowLastColumn="0"/>
                    <w:rPr>
                      <w:b w:val="0"/>
                      <w:sz w:val="18"/>
                      <w:szCs w:val="18"/>
                    </w:rPr>
                  </w:pPr>
                  <w:r>
                    <w:rPr>
                      <w:b w:val="0"/>
                      <w:sz w:val="18"/>
                      <w:szCs w:val="18"/>
                    </w:rPr>
                    <w:t>Beam Parameters</w:t>
                  </w:r>
                </w:p>
              </w:tc>
            </w:tr>
            <w:tr w:rsidR="00AC7DE3" w:rsidTr="00541A44">
              <w:tc>
                <w:tcPr>
                  <w:cnfStyle w:val="001000000000" w:firstRow="0" w:lastRow="0" w:firstColumn="1" w:lastColumn="0" w:oddVBand="0" w:evenVBand="0" w:oddHBand="0" w:evenHBand="0" w:firstRowFirstColumn="0" w:firstRowLastColumn="0" w:lastRowFirstColumn="0" w:lastRowLastColumn="0"/>
                  <w:tcW w:w="2425" w:type="dxa"/>
                </w:tcPr>
                <w:p w:rsidR="00AC7DE3" w:rsidRPr="00752E49" w:rsidRDefault="00AC7DE3" w:rsidP="00541A44">
                  <w:pPr>
                    <w:pStyle w:val="Paragraph"/>
                    <w:ind w:firstLine="0"/>
                    <w:jc w:val="left"/>
                    <w:rPr>
                      <w:b w:val="0"/>
                    </w:rPr>
                  </w:pPr>
                  <w:r w:rsidRPr="00752E49">
                    <w:rPr>
                      <w:b w:val="0"/>
                    </w:rPr>
                    <w:t>Center of mass energy</w:t>
                  </w:r>
                </w:p>
              </w:tc>
              <w:tc>
                <w:tcPr>
                  <w:tcW w:w="810"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GeV</w:t>
                  </w:r>
                </w:p>
              </w:tc>
              <w:tc>
                <w:tcPr>
                  <w:tcW w:w="1964" w:type="dxa"/>
                  <w:gridSpan w:val="2"/>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21.9</w:t>
                  </w:r>
                </w:p>
              </w:tc>
              <w:tc>
                <w:tcPr>
                  <w:tcW w:w="1964" w:type="dxa"/>
                  <w:gridSpan w:val="2"/>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44.7</w:t>
                  </w:r>
                </w:p>
              </w:tc>
              <w:tc>
                <w:tcPr>
                  <w:tcW w:w="1965" w:type="dxa"/>
                  <w:gridSpan w:val="2"/>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63.3</w:t>
                  </w:r>
                </w:p>
              </w:tc>
            </w:tr>
            <w:tr w:rsidR="00AC7DE3" w:rsidTr="00541A44">
              <w:tc>
                <w:tcPr>
                  <w:cnfStyle w:val="001000000000" w:firstRow="0" w:lastRow="0" w:firstColumn="1" w:lastColumn="0" w:oddVBand="0" w:evenVBand="0" w:oddHBand="0" w:evenHBand="0" w:firstRowFirstColumn="0" w:firstRowLastColumn="0" w:lastRowFirstColumn="0" w:lastRowLastColumn="0"/>
                  <w:tcW w:w="2425" w:type="dxa"/>
                </w:tcPr>
                <w:p w:rsidR="00AC7DE3" w:rsidRPr="00752E49" w:rsidRDefault="00AC7DE3" w:rsidP="00541A44">
                  <w:pPr>
                    <w:pStyle w:val="Paragraph"/>
                    <w:ind w:firstLine="0"/>
                    <w:jc w:val="left"/>
                    <w:rPr>
                      <w:b w:val="0"/>
                    </w:rPr>
                  </w:pPr>
                  <w:r w:rsidRPr="00752E49">
                    <w:rPr>
                      <w:b w:val="0"/>
                    </w:rPr>
                    <w:t>Species</w:t>
                  </w:r>
                </w:p>
              </w:tc>
              <w:tc>
                <w:tcPr>
                  <w:tcW w:w="810"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p</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rPr>
                      <w:vertAlign w:val="superscript"/>
                    </w:rPr>
                  </w:pPr>
                  <w:r w:rsidRPr="00752E49">
                    <w:t>e</w:t>
                  </w:r>
                  <w:r>
                    <w:rPr>
                      <w:vertAlign w:val="superscript"/>
                    </w:rPr>
                    <w:t>-</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p</w:t>
                  </w:r>
                </w:p>
              </w:tc>
              <w:tc>
                <w:tcPr>
                  <w:tcW w:w="982" w:type="dxa"/>
                </w:tcPr>
                <w:p w:rsidR="00AC7DE3" w:rsidRPr="00AC7DE3" w:rsidRDefault="00AC7DE3" w:rsidP="00AC7DE3">
                  <w:pPr>
                    <w:pStyle w:val="Paragraph"/>
                    <w:ind w:firstLine="0"/>
                    <w:jc w:val="center"/>
                    <w:cnfStyle w:val="000000000000" w:firstRow="0" w:lastRow="0" w:firstColumn="0" w:lastColumn="0" w:oddVBand="0" w:evenVBand="0" w:oddHBand="0" w:evenHBand="0" w:firstRowFirstColumn="0" w:firstRowLastColumn="0" w:lastRowFirstColumn="0" w:lastRowLastColumn="0"/>
                    <w:rPr>
                      <w:vertAlign w:val="superscript"/>
                    </w:rPr>
                  </w:pPr>
                  <w:r w:rsidRPr="00752E49">
                    <w:t>e</w:t>
                  </w:r>
                  <w:r>
                    <w:rPr>
                      <w:vertAlign w:val="superscript"/>
                    </w:rPr>
                    <w:t>-</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p</w:t>
                  </w:r>
                </w:p>
              </w:tc>
              <w:tc>
                <w:tcPr>
                  <w:tcW w:w="983"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rPr>
                      <w:vertAlign w:val="superscript"/>
                    </w:rPr>
                  </w:pPr>
                  <w:r w:rsidRPr="00752E49">
                    <w:t>e</w:t>
                  </w:r>
                  <w:r>
                    <w:rPr>
                      <w:vertAlign w:val="superscript"/>
                    </w:rPr>
                    <w:t>-</w:t>
                  </w:r>
                </w:p>
              </w:tc>
            </w:tr>
            <w:tr w:rsidR="00AC7DE3" w:rsidTr="00541A44">
              <w:tc>
                <w:tcPr>
                  <w:cnfStyle w:val="001000000000" w:firstRow="0" w:lastRow="0" w:firstColumn="1" w:lastColumn="0" w:oddVBand="0" w:evenVBand="0" w:oddHBand="0" w:evenHBand="0" w:firstRowFirstColumn="0" w:firstRowLastColumn="0" w:lastRowFirstColumn="0" w:lastRowLastColumn="0"/>
                  <w:tcW w:w="2425" w:type="dxa"/>
                </w:tcPr>
                <w:p w:rsidR="00AC7DE3" w:rsidRPr="00752E49" w:rsidRDefault="00AC7DE3" w:rsidP="00541A44">
                  <w:pPr>
                    <w:pStyle w:val="Paragraph"/>
                    <w:ind w:firstLine="0"/>
                    <w:jc w:val="left"/>
                    <w:rPr>
                      <w:b w:val="0"/>
                    </w:rPr>
                  </w:pPr>
                  <w:r w:rsidRPr="00752E49">
                    <w:rPr>
                      <w:b w:val="0"/>
                    </w:rPr>
                    <w:t>Beam energy</w:t>
                  </w:r>
                </w:p>
              </w:tc>
              <w:tc>
                <w:tcPr>
                  <w:tcW w:w="810"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GeV</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40</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3</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100</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5</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100</w:t>
                  </w:r>
                </w:p>
              </w:tc>
              <w:tc>
                <w:tcPr>
                  <w:tcW w:w="983"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10</w:t>
                  </w:r>
                </w:p>
              </w:tc>
            </w:tr>
            <w:tr w:rsidR="00AC7DE3" w:rsidTr="00541A44">
              <w:tc>
                <w:tcPr>
                  <w:cnfStyle w:val="001000000000" w:firstRow="0" w:lastRow="0" w:firstColumn="1" w:lastColumn="0" w:oddVBand="0" w:evenVBand="0" w:oddHBand="0" w:evenHBand="0" w:firstRowFirstColumn="0" w:firstRowLastColumn="0" w:lastRowFirstColumn="0" w:lastRowLastColumn="0"/>
                  <w:tcW w:w="2425" w:type="dxa"/>
                </w:tcPr>
                <w:p w:rsidR="00AC7DE3" w:rsidRPr="00752E49" w:rsidRDefault="00AC7DE3" w:rsidP="00541A44">
                  <w:pPr>
                    <w:pStyle w:val="Paragraph"/>
                    <w:ind w:firstLine="0"/>
                    <w:jc w:val="left"/>
                    <w:rPr>
                      <w:b w:val="0"/>
                    </w:rPr>
                  </w:pPr>
                  <w:r w:rsidRPr="00752E49">
                    <w:rPr>
                      <w:b w:val="0"/>
                    </w:rPr>
                    <w:t>Collision frequency</w:t>
                  </w:r>
                </w:p>
              </w:tc>
              <w:tc>
                <w:tcPr>
                  <w:tcW w:w="810"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MHz</w:t>
                  </w:r>
                </w:p>
              </w:tc>
              <w:tc>
                <w:tcPr>
                  <w:tcW w:w="1964" w:type="dxa"/>
                  <w:gridSpan w:val="2"/>
                </w:tcPr>
                <w:p w:rsidR="00AC7DE3" w:rsidRPr="00752E49" w:rsidRDefault="004115A5"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476</w:t>
                  </w:r>
                </w:p>
              </w:tc>
              <w:tc>
                <w:tcPr>
                  <w:tcW w:w="1964" w:type="dxa"/>
                  <w:gridSpan w:val="2"/>
                </w:tcPr>
                <w:p w:rsidR="00AC7DE3" w:rsidRPr="00752E49" w:rsidRDefault="004115A5"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476</w:t>
                  </w:r>
                </w:p>
              </w:tc>
              <w:tc>
                <w:tcPr>
                  <w:tcW w:w="1965" w:type="dxa"/>
                  <w:gridSpan w:val="2"/>
                </w:tcPr>
                <w:p w:rsidR="00AC7DE3" w:rsidRPr="00752E49" w:rsidRDefault="004115A5"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476/4=119</w:t>
                  </w:r>
                </w:p>
              </w:tc>
            </w:tr>
            <w:tr w:rsidR="00AC7DE3" w:rsidTr="00541A44">
              <w:tc>
                <w:tcPr>
                  <w:cnfStyle w:val="001000000000" w:firstRow="0" w:lastRow="0" w:firstColumn="1" w:lastColumn="0" w:oddVBand="0" w:evenVBand="0" w:oddHBand="0" w:evenHBand="0" w:firstRowFirstColumn="0" w:firstRowLastColumn="0" w:lastRowFirstColumn="0" w:lastRowLastColumn="0"/>
                  <w:tcW w:w="2425" w:type="dxa"/>
                </w:tcPr>
                <w:p w:rsidR="00AC7DE3" w:rsidRPr="00752E49" w:rsidRDefault="00AC7DE3" w:rsidP="00541A44">
                  <w:pPr>
                    <w:pStyle w:val="Paragraph"/>
                    <w:ind w:firstLine="0"/>
                    <w:jc w:val="left"/>
                    <w:rPr>
                      <w:b w:val="0"/>
                    </w:rPr>
                  </w:pPr>
                  <w:r w:rsidRPr="00752E49">
                    <w:rPr>
                      <w:b w:val="0"/>
                    </w:rPr>
                    <w:t>Particle per bunch</w:t>
                  </w:r>
                </w:p>
              </w:tc>
              <w:tc>
                <w:tcPr>
                  <w:tcW w:w="810"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10</w:t>
                  </w:r>
                  <w:r w:rsidRPr="00752E49">
                    <w:rPr>
                      <w:vertAlign w:val="superscript"/>
                    </w:rPr>
                    <w:t>10</w:t>
                  </w:r>
                </w:p>
              </w:tc>
              <w:tc>
                <w:tcPr>
                  <w:tcW w:w="982" w:type="dxa"/>
                </w:tcPr>
                <w:p w:rsidR="00AC7DE3" w:rsidRPr="00752E49" w:rsidRDefault="004115A5"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0.98</w:t>
                  </w:r>
                </w:p>
              </w:tc>
              <w:tc>
                <w:tcPr>
                  <w:tcW w:w="982" w:type="dxa"/>
                </w:tcPr>
                <w:p w:rsidR="00AC7DE3" w:rsidRPr="00752E49" w:rsidRDefault="004115A5"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3.7</w:t>
                  </w:r>
                </w:p>
              </w:tc>
              <w:tc>
                <w:tcPr>
                  <w:tcW w:w="982" w:type="dxa"/>
                </w:tcPr>
                <w:p w:rsidR="00AC7DE3" w:rsidRPr="00752E49" w:rsidRDefault="004115A5"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0.98</w:t>
                  </w:r>
                </w:p>
              </w:tc>
              <w:tc>
                <w:tcPr>
                  <w:tcW w:w="982" w:type="dxa"/>
                </w:tcPr>
                <w:p w:rsidR="00AC7DE3" w:rsidRPr="00752E49" w:rsidRDefault="004115A5"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3.7</w:t>
                  </w:r>
                </w:p>
              </w:tc>
              <w:tc>
                <w:tcPr>
                  <w:tcW w:w="982" w:type="dxa"/>
                </w:tcPr>
                <w:p w:rsidR="00AC7DE3" w:rsidRPr="00752E49" w:rsidRDefault="004115A5"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3.9</w:t>
                  </w:r>
                </w:p>
              </w:tc>
              <w:tc>
                <w:tcPr>
                  <w:tcW w:w="983" w:type="dxa"/>
                </w:tcPr>
                <w:p w:rsidR="00AC7DE3" w:rsidRPr="00752E49" w:rsidRDefault="004115A5"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3.7</w:t>
                  </w:r>
                </w:p>
              </w:tc>
            </w:tr>
            <w:tr w:rsidR="00AC7DE3" w:rsidTr="00541A44">
              <w:tc>
                <w:tcPr>
                  <w:cnfStyle w:val="001000000000" w:firstRow="0" w:lastRow="0" w:firstColumn="1" w:lastColumn="0" w:oddVBand="0" w:evenVBand="0" w:oddHBand="0" w:evenHBand="0" w:firstRowFirstColumn="0" w:firstRowLastColumn="0" w:lastRowFirstColumn="0" w:lastRowLastColumn="0"/>
                  <w:tcW w:w="2425" w:type="dxa"/>
                </w:tcPr>
                <w:p w:rsidR="00AC7DE3" w:rsidRPr="00752E49" w:rsidRDefault="00AC7DE3" w:rsidP="00541A44">
                  <w:pPr>
                    <w:pStyle w:val="Paragraph"/>
                    <w:ind w:firstLine="0"/>
                    <w:jc w:val="left"/>
                    <w:rPr>
                      <w:b w:val="0"/>
                    </w:rPr>
                  </w:pPr>
                  <w:r w:rsidRPr="00752E49">
                    <w:rPr>
                      <w:b w:val="0"/>
                    </w:rPr>
                    <w:t>Beam current</w:t>
                  </w:r>
                </w:p>
              </w:tc>
              <w:tc>
                <w:tcPr>
                  <w:tcW w:w="810"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A</w:t>
                  </w:r>
                </w:p>
              </w:tc>
              <w:tc>
                <w:tcPr>
                  <w:tcW w:w="982" w:type="dxa"/>
                </w:tcPr>
                <w:p w:rsidR="00AC7DE3" w:rsidRPr="00752E49" w:rsidRDefault="004115A5"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0.75</w:t>
                  </w:r>
                </w:p>
              </w:tc>
              <w:tc>
                <w:tcPr>
                  <w:tcW w:w="982" w:type="dxa"/>
                </w:tcPr>
                <w:p w:rsidR="00AC7DE3" w:rsidRPr="00752E49" w:rsidRDefault="004115A5"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2.8</w:t>
                  </w:r>
                </w:p>
              </w:tc>
              <w:tc>
                <w:tcPr>
                  <w:tcW w:w="982" w:type="dxa"/>
                </w:tcPr>
                <w:p w:rsidR="00AC7DE3" w:rsidRPr="00752E49" w:rsidRDefault="004115A5"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0.75</w:t>
                  </w:r>
                </w:p>
              </w:tc>
              <w:tc>
                <w:tcPr>
                  <w:tcW w:w="982" w:type="dxa"/>
                </w:tcPr>
                <w:p w:rsidR="00AC7DE3" w:rsidRPr="00752E49" w:rsidRDefault="004115A5"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2.8</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0.75</w:t>
                  </w:r>
                </w:p>
              </w:tc>
              <w:tc>
                <w:tcPr>
                  <w:tcW w:w="983" w:type="dxa"/>
                </w:tcPr>
                <w:p w:rsidR="00AC7DE3" w:rsidRPr="00752E49" w:rsidRDefault="004115A5"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0.71</w:t>
                  </w:r>
                </w:p>
              </w:tc>
            </w:tr>
            <w:tr w:rsidR="00AC7DE3" w:rsidTr="00541A44">
              <w:tc>
                <w:tcPr>
                  <w:cnfStyle w:val="001000000000" w:firstRow="0" w:lastRow="0" w:firstColumn="1" w:lastColumn="0" w:oddVBand="0" w:evenVBand="0" w:oddHBand="0" w:evenHBand="0" w:firstRowFirstColumn="0" w:firstRowLastColumn="0" w:lastRowFirstColumn="0" w:lastRowLastColumn="0"/>
                  <w:tcW w:w="2425" w:type="dxa"/>
                </w:tcPr>
                <w:p w:rsidR="00AC7DE3" w:rsidRPr="00752E49" w:rsidRDefault="00AC7DE3" w:rsidP="00541A44">
                  <w:pPr>
                    <w:pStyle w:val="Paragraph"/>
                    <w:ind w:firstLine="0"/>
                    <w:jc w:val="left"/>
                    <w:rPr>
                      <w:b w:val="0"/>
                    </w:rPr>
                  </w:pPr>
                  <w:r w:rsidRPr="00752E49">
                    <w:rPr>
                      <w:b w:val="0"/>
                    </w:rPr>
                    <w:t>Polarization</w:t>
                  </w:r>
                </w:p>
              </w:tc>
              <w:tc>
                <w:tcPr>
                  <w:tcW w:w="810"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80</w:t>
                  </w:r>
                </w:p>
              </w:tc>
              <w:tc>
                <w:tcPr>
                  <w:tcW w:w="982" w:type="dxa"/>
                </w:tcPr>
                <w:p w:rsidR="00AC7DE3" w:rsidRPr="00752E49" w:rsidRDefault="004115A5"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80</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80</w:t>
                  </w:r>
                </w:p>
              </w:tc>
              <w:tc>
                <w:tcPr>
                  <w:tcW w:w="982" w:type="dxa"/>
                </w:tcPr>
                <w:p w:rsidR="00AC7DE3" w:rsidRPr="00752E49" w:rsidRDefault="004115A5"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8</w:t>
                  </w:r>
                  <w:r w:rsidR="00AC7DE3" w:rsidRPr="00752E49">
                    <w:t>0</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80</w:t>
                  </w:r>
                </w:p>
              </w:tc>
              <w:tc>
                <w:tcPr>
                  <w:tcW w:w="983" w:type="dxa"/>
                </w:tcPr>
                <w:p w:rsidR="00AC7DE3" w:rsidRPr="00752E49" w:rsidRDefault="004115A5"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75</w:t>
                  </w:r>
                </w:p>
              </w:tc>
            </w:tr>
            <w:tr w:rsidR="00AC7DE3" w:rsidTr="00541A44">
              <w:tc>
                <w:tcPr>
                  <w:cnfStyle w:val="001000000000" w:firstRow="0" w:lastRow="0" w:firstColumn="1" w:lastColumn="0" w:oddVBand="0" w:evenVBand="0" w:oddHBand="0" w:evenHBand="0" w:firstRowFirstColumn="0" w:firstRowLastColumn="0" w:lastRowFirstColumn="0" w:lastRowLastColumn="0"/>
                  <w:tcW w:w="2425" w:type="dxa"/>
                </w:tcPr>
                <w:p w:rsidR="00AC7DE3" w:rsidRPr="00752E49" w:rsidRDefault="00AC7DE3" w:rsidP="00541A44">
                  <w:pPr>
                    <w:pStyle w:val="Paragraph"/>
                    <w:ind w:firstLine="0"/>
                    <w:jc w:val="left"/>
                    <w:rPr>
                      <w:b w:val="0"/>
                    </w:rPr>
                  </w:pPr>
                  <w:r w:rsidRPr="00752E49">
                    <w:rPr>
                      <w:b w:val="0"/>
                    </w:rPr>
                    <w:t>Bunch length, RMS</w:t>
                  </w:r>
                </w:p>
              </w:tc>
              <w:tc>
                <w:tcPr>
                  <w:tcW w:w="810"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cm</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3</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w:t>
                  </w:r>
                </w:p>
              </w:tc>
              <w:tc>
                <w:tcPr>
                  <w:tcW w:w="982" w:type="dxa"/>
                </w:tcPr>
                <w:p w:rsidR="00AC7DE3" w:rsidRPr="00752E49" w:rsidRDefault="004115A5"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1</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2</w:t>
                  </w:r>
                  <w:r w:rsidR="004115A5">
                    <w:t>.2</w:t>
                  </w:r>
                </w:p>
              </w:tc>
              <w:tc>
                <w:tcPr>
                  <w:tcW w:w="983"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w:t>
                  </w:r>
                </w:p>
              </w:tc>
            </w:tr>
            <w:tr w:rsidR="00AC7DE3" w:rsidTr="00541A44">
              <w:tc>
                <w:tcPr>
                  <w:cnfStyle w:val="001000000000" w:firstRow="0" w:lastRow="0" w:firstColumn="1" w:lastColumn="0" w:oddVBand="0" w:evenVBand="0" w:oddHBand="0" w:evenHBand="0" w:firstRowFirstColumn="0" w:firstRowLastColumn="0" w:lastRowFirstColumn="0" w:lastRowLastColumn="0"/>
                  <w:tcW w:w="2425" w:type="dxa"/>
                </w:tcPr>
                <w:p w:rsidR="00AC7DE3" w:rsidRPr="00752E49" w:rsidRDefault="00AC7DE3" w:rsidP="00541A44">
                  <w:pPr>
                    <w:pStyle w:val="Paragraph"/>
                    <w:ind w:firstLine="0"/>
                    <w:jc w:val="left"/>
                    <w:rPr>
                      <w:b w:val="0"/>
                    </w:rPr>
                  </w:pPr>
                  <w:r w:rsidRPr="00752E49">
                    <w:rPr>
                      <w:b w:val="0"/>
                    </w:rPr>
                    <w:t xml:space="preserve">Norm. emit., </w:t>
                  </w:r>
                  <w:proofErr w:type="spellStart"/>
                  <w:r w:rsidRPr="00752E49">
                    <w:rPr>
                      <w:b w:val="0"/>
                    </w:rPr>
                    <w:t>horiz</w:t>
                  </w:r>
                  <w:proofErr w:type="spellEnd"/>
                  <w:r w:rsidRPr="00752E49">
                    <w:rPr>
                      <w:b w:val="0"/>
                    </w:rPr>
                    <w:t>./vert.</w:t>
                  </w:r>
                </w:p>
              </w:tc>
              <w:tc>
                <w:tcPr>
                  <w:tcW w:w="810"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sym w:font="Symbol" w:char="F06D"/>
                  </w:r>
                  <w:r w:rsidRPr="00752E49">
                    <w:t>m</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0.3/0.3</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24/24</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0.5/0.1</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54/10.8</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0.9/0.18</w:t>
                  </w:r>
                </w:p>
              </w:tc>
              <w:tc>
                <w:tcPr>
                  <w:tcW w:w="983"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432/86.4</w:t>
                  </w:r>
                </w:p>
              </w:tc>
            </w:tr>
            <w:tr w:rsidR="00AC7DE3" w:rsidTr="00541A44">
              <w:tc>
                <w:tcPr>
                  <w:cnfStyle w:val="001000000000" w:firstRow="0" w:lastRow="0" w:firstColumn="1" w:lastColumn="0" w:oddVBand="0" w:evenVBand="0" w:oddHBand="0" w:evenHBand="0" w:firstRowFirstColumn="0" w:firstRowLastColumn="0" w:lastRowFirstColumn="0" w:lastRowLastColumn="0"/>
                  <w:tcW w:w="2425" w:type="dxa"/>
                </w:tcPr>
                <w:p w:rsidR="00AC7DE3" w:rsidRPr="00752E49" w:rsidRDefault="00AC7DE3" w:rsidP="00541A44">
                  <w:pPr>
                    <w:pStyle w:val="Paragraph"/>
                    <w:ind w:firstLine="0"/>
                    <w:jc w:val="left"/>
                    <w:rPr>
                      <w:b w:val="0"/>
                    </w:rPr>
                  </w:pPr>
                  <w:r w:rsidRPr="00752E49">
                    <w:rPr>
                      <w:b w:val="0"/>
                    </w:rPr>
                    <w:t xml:space="preserve">Horizontal &amp; vertical </w:t>
                  </w:r>
                  <w:r w:rsidRPr="00752E49">
                    <w:rPr>
                      <w:b w:val="0"/>
                    </w:rPr>
                    <w:sym w:font="Symbol" w:char="F062"/>
                  </w:r>
                  <w:r w:rsidRPr="00752E49">
                    <w:rPr>
                      <w:b w:val="0"/>
                      <w:vertAlign w:val="superscript"/>
                    </w:rPr>
                    <w:t>*</w:t>
                  </w:r>
                </w:p>
              </w:tc>
              <w:tc>
                <w:tcPr>
                  <w:tcW w:w="810"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cm</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8/8</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13.5/13.5</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6/1.2</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5</w:t>
                  </w:r>
                  <w:r w:rsidR="004115A5">
                    <w:t>.1</w:t>
                  </w:r>
                  <w:r w:rsidRPr="00752E49">
                    <w:t>/1</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10.5/2.1</w:t>
                  </w:r>
                </w:p>
              </w:tc>
              <w:tc>
                <w:tcPr>
                  <w:tcW w:w="983"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4/0.8</w:t>
                  </w:r>
                </w:p>
              </w:tc>
            </w:tr>
            <w:tr w:rsidR="00AC7DE3" w:rsidTr="00541A44">
              <w:tc>
                <w:tcPr>
                  <w:cnfStyle w:val="001000000000" w:firstRow="0" w:lastRow="0" w:firstColumn="1" w:lastColumn="0" w:oddVBand="0" w:evenVBand="0" w:oddHBand="0" w:evenHBand="0" w:firstRowFirstColumn="0" w:firstRowLastColumn="0" w:lastRowFirstColumn="0" w:lastRowLastColumn="0"/>
                  <w:tcW w:w="2425" w:type="dxa"/>
                </w:tcPr>
                <w:p w:rsidR="00AC7DE3" w:rsidRPr="00752E49" w:rsidRDefault="00AC7DE3" w:rsidP="00541A44">
                  <w:pPr>
                    <w:pStyle w:val="Paragraph"/>
                    <w:ind w:firstLine="0"/>
                    <w:jc w:val="left"/>
                    <w:rPr>
                      <w:b w:val="0"/>
                    </w:rPr>
                  </w:pPr>
                  <w:r w:rsidRPr="00752E49">
                    <w:rPr>
                      <w:b w:val="0"/>
                    </w:rPr>
                    <w:t xml:space="preserve">Vert. beam-beam </w:t>
                  </w:r>
                  <w:proofErr w:type="spellStart"/>
                  <w:r w:rsidRPr="00752E49">
                    <w:rPr>
                      <w:b w:val="0"/>
                    </w:rPr>
                    <w:t>param</w:t>
                  </w:r>
                  <w:proofErr w:type="spellEnd"/>
                  <w:r w:rsidRPr="00752E49">
                    <w:rPr>
                      <w:b w:val="0"/>
                    </w:rPr>
                    <w:t>.</w:t>
                  </w:r>
                </w:p>
              </w:tc>
              <w:tc>
                <w:tcPr>
                  <w:tcW w:w="810"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p>
              </w:tc>
              <w:tc>
                <w:tcPr>
                  <w:tcW w:w="982" w:type="dxa"/>
                </w:tcPr>
                <w:p w:rsidR="00AC7DE3" w:rsidRPr="00752E49" w:rsidRDefault="00100F6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0.015</w:t>
                  </w:r>
                </w:p>
              </w:tc>
              <w:tc>
                <w:tcPr>
                  <w:tcW w:w="982" w:type="dxa"/>
                </w:tcPr>
                <w:p w:rsidR="00AC7DE3" w:rsidRPr="00752E49" w:rsidRDefault="00100F6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0.092</w:t>
                  </w:r>
                </w:p>
              </w:tc>
              <w:tc>
                <w:tcPr>
                  <w:tcW w:w="982" w:type="dxa"/>
                </w:tcPr>
                <w:p w:rsidR="00AC7DE3" w:rsidRPr="00752E49" w:rsidRDefault="00100F6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0.015</w:t>
                  </w:r>
                </w:p>
              </w:tc>
              <w:tc>
                <w:tcPr>
                  <w:tcW w:w="982" w:type="dxa"/>
                </w:tcPr>
                <w:p w:rsidR="00AC7DE3" w:rsidRPr="00752E49" w:rsidRDefault="00100F6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0.068</w:t>
                  </w:r>
                </w:p>
              </w:tc>
              <w:tc>
                <w:tcPr>
                  <w:tcW w:w="982" w:type="dxa"/>
                </w:tcPr>
                <w:p w:rsidR="00AC7DE3" w:rsidRPr="00752E49" w:rsidRDefault="00100F6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0.008</w:t>
                  </w:r>
                </w:p>
              </w:tc>
              <w:tc>
                <w:tcPr>
                  <w:tcW w:w="983"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0.034</w:t>
                  </w:r>
                </w:p>
              </w:tc>
            </w:tr>
            <w:tr w:rsidR="00AC7DE3" w:rsidTr="00541A44">
              <w:tc>
                <w:tcPr>
                  <w:cnfStyle w:val="001000000000" w:firstRow="0" w:lastRow="0" w:firstColumn="1" w:lastColumn="0" w:oddVBand="0" w:evenVBand="0" w:oddHBand="0" w:evenHBand="0" w:firstRowFirstColumn="0" w:firstRowLastColumn="0" w:lastRowFirstColumn="0" w:lastRowLastColumn="0"/>
                  <w:tcW w:w="2425" w:type="dxa"/>
                </w:tcPr>
                <w:p w:rsidR="00AC7DE3" w:rsidRPr="00752E49" w:rsidRDefault="00AC7DE3" w:rsidP="00541A44">
                  <w:pPr>
                    <w:pStyle w:val="Paragraph"/>
                    <w:ind w:firstLine="0"/>
                    <w:jc w:val="left"/>
                    <w:rPr>
                      <w:b w:val="0"/>
                    </w:rPr>
                  </w:pPr>
                  <w:proofErr w:type="spellStart"/>
                  <w:r w:rsidRPr="00752E49">
                    <w:rPr>
                      <w:b w:val="0"/>
                    </w:rPr>
                    <w:t>Laslett</w:t>
                  </w:r>
                  <w:proofErr w:type="spellEnd"/>
                  <w:r w:rsidRPr="00752E49">
                    <w:rPr>
                      <w:b w:val="0"/>
                    </w:rPr>
                    <w:t xml:space="preserve"> tune-shift</w:t>
                  </w:r>
                </w:p>
              </w:tc>
              <w:tc>
                <w:tcPr>
                  <w:tcW w:w="810"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p>
              </w:tc>
              <w:tc>
                <w:tcPr>
                  <w:tcW w:w="982" w:type="dxa"/>
                </w:tcPr>
                <w:p w:rsidR="00AC7DE3" w:rsidRPr="00752E49" w:rsidRDefault="00100F6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0.06</w:t>
                  </w:r>
                </w:p>
              </w:tc>
              <w:tc>
                <w:tcPr>
                  <w:tcW w:w="982" w:type="dxa"/>
                </w:tcPr>
                <w:p w:rsidR="00AC7DE3" w:rsidRPr="00752E49" w:rsidRDefault="00100F6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7</w:t>
                  </w:r>
                  <w:r w:rsidR="00AC7DE3" w:rsidRPr="00752E49">
                    <w:t>×10</w:t>
                  </w:r>
                  <w:r w:rsidR="00AC7DE3" w:rsidRPr="00752E49">
                    <w:rPr>
                      <w:vertAlign w:val="superscript"/>
                    </w:rPr>
                    <w:t>-4</w:t>
                  </w:r>
                </w:p>
              </w:tc>
              <w:tc>
                <w:tcPr>
                  <w:tcW w:w="982" w:type="dxa"/>
                </w:tcPr>
                <w:p w:rsidR="00AC7DE3" w:rsidRPr="00752E49" w:rsidRDefault="00100F6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0.055</w:t>
                  </w:r>
                </w:p>
              </w:tc>
              <w:tc>
                <w:tcPr>
                  <w:tcW w:w="982" w:type="dxa"/>
                </w:tcPr>
                <w:p w:rsidR="00AC7DE3" w:rsidRPr="00752E49" w:rsidRDefault="00100F6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6</w:t>
                  </w:r>
                  <w:r w:rsidR="00AC7DE3" w:rsidRPr="00752E49">
                    <w:t>×10</w:t>
                  </w:r>
                  <w:r w:rsidR="00AC7DE3" w:rsidRPr="00752E49">
                    <w:rPr>
                      <w:vertAlign w:val="superscript"/>
                    </w:rPr>
                    <w:t>-4</w:t>
                  </w:r>
                </w:p>
              </w:tc>
              <w:tc>
                <w:tcPr>
                  <w:tcW w:w="982" w:type="dxa"/>
                </w:tcPr>
                <w:p w:rsidR="00AC7DE3" w:rsidRPr="00752E49" w:rsidRDefault="00100F6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0.056</w:t>
                  </w:r>
                </w:p>
              </w:tc>
              <w:tc>
                <w:tcPr>
                  <w:tcW w:w="983" w:type="dxa"/>
                </w:tcPr>
                <w:p w:rsidR="00AC7DE3" w:rsidRPr="00752E49" w:rsidRDefault="00100F6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7</w:t>
                  </w:r>
                  <w:r w:rsidR="00AC7DE3" w:rsidRPr="00752E49">
                    <w:t>×10</w:t>
                  </w:r>
                  <w:r>
                    <w:rPr>
                      <w:vertAlign w:val="superscript"/>
                    </w:rPr>
                    <w:t>-5</w:t>
                  </w:r>
                </w:p>
              </w:tc>
            </w:tr>
            <w:tr w:rsidR="00AC7DE3" w:rsidTr="00541A44">
              <w:tc>
                <w:tcPr>
                  <w:cnfStyle w:val="001000000000" w:firstRow="0" w:lastRow="0" w:firstColumn="1" w:lastColumn="0" w:oddVBand="0" w:evenVBand="0" w:oddHBand="0" w:evenHBand="0" w:firstRowFirstColumn="0" w:firstRowLastColumn="0" w:lastRowFirstColumn="0" w:lastRowLastColumn="0"/>
                  <w:tcW w:w="2425" w:type="dxa"/>
                </w:tcPr>
                <w:p w:rsidR="00AC7DE3" w:rsidRPr="00752E49" w:rsidRDefault="00AC7DE3" w:rsidP="00541A44">
                  <w:pPr>
                    <w:pStyle w:val="Paragraph"/>
                    <w:ind w:firstLine="0"/>
                    <w:jc w:val="left"/>
                    <w:rPr>
                      <w:b w:val="0"/>
                    </w:rPr>
                  </w:pPr>
                  <w:r w:rsidRPr="00752E49">
                    <w:rPr>
                      <w:b w:val="0"/>
                    </w:rPr>
                    <w:t>Detector space, up/down</w:t>
                  </w:r>
                </w:p>
              </w:tc>
              <w:tc>
                <w:tcPr>
                  <w:tcW w:w="810"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m</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3.6/7</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3.2/3</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3.6/7</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3.2/3</w:t>
                  </w:r>
                </w:p>
              </w:tc>
              <w:tc>
                <w:tcPr>
                  <w:tcW w:w="982"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3.6/7</w:t>
                  </w:r>
                </w:p>
              </w:tc>
              <w:tc>
                <w:tcPr>
                  <w:tcW w:w="983"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3.2/3</w:t>
                  </w:r>
                </w:p>
              </w:tc>
            </w:tr>
            <w:tr w:rsidR="00AC7DE3" w:rsidTr="00541A44">
              <w:tc>
                <w:tcPr>
                  <w:cnfStyle w:val="001000000000" w:firstRow="0" w:lastRow="0" w:firstColumn="1" w:lastColumn="0" w:oddVBand="0" w:evenVBand="0" w:oddHBand="0" w:evenHBand="0" w:firstRowFirstColumn="0" w:firstRowLastColumn="0" w:lastRowFirstColumn="0" w:lastRowLastColumn="0"/>
                  <w:tcW w:w="2425" w:type="dxa"/>
                </w:tcPr>
                <w:p w:rsidR="00AC7DE3" w:rsidRPr="00752E49" w:rsidRDefault="00AC7DE3" w:rsidP="00541A44">
                  <w:pPr>
                    <w:pStyle w:val="Paragraph"/>
                    <w:ind w:firstLine="0"/>
                    <w:jc w:val="left"/>
                    <w:rPr>
                      <w:b w:val="0"/>
                    </w:rPr>
                  </w:pPr>
                  <w:r w:rsidRPr="00752E49">
                    <w:rPr>
                      <w:b w:val="0"/>
                    </w:rPr>
                    <w:t>Hourglass (HG) reduction</w:t>
                  </w:r>
                </w:p>
              </w:tc>
              <w:tc>
                <w:tcPr>
                  <w:tcW w:w="810" w:type="dxa"/>
                </w:tcPr>
                <w:p w:rsidR="00AC7DE3" w:rsidRPr="00752E49" w:rsidRDefault="00AC7DE3" w:rsidP="00541A44">
                  <w:pPr>
                    <w:pStyle w:val="Paragraph"/>
                    <w:ind w:firstLine="0"/>
                    <w:cnfStyle w:val="000000000000" w:firstRow="0" w:lastRow="0" w:firstColumn="0" w:lastColumn="0" w:oddVBand="0" w:evenVBand="0" w:oddHBand="0" w:evenHBand="0" w:firstRowFirstColumn="0" w:firstRowLastColumn="0" w:lastRowFirstColumn="0" w:lastRowLastColumn="0"/>
                  </w:pPr>
                </w:p>
              </w:tc>
              <w:tc>
                <w:tcPr>
                  <w:tcW w:w="1964" w:type="dxa"/>
                  <w:gridSpan w:val="2"/>
                </w:tcPr>
                <w:p w:rsidR="00AC7DE3" w:rsidRPr="00752E49" w:rsidRDefault="00100F6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1</w:t>
                  </w:r>
                </w:p>
              </w:tc>
              <w:tc>
                <w:tcPr>
                  <w:tcW w:w="1964" w:type="dxa"/>
                  <w:gridSpan w:val="2"/>
                </w:tcPr>
                <w:p w:rsidR="00AC7DE3" w:rsidRPr="00752E49" w:rsidRDefault="00100F6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0.87</w:t>
                  </w:r>
                </w:p>
              </w:tc>
              <w:tc>
                <w:tcPr>
                  <w:tcW w:w="1965" w:type="dxa"/>
                  <w:gridSpan w:val="2"/>
                </w:tcPr>
                <w:p w:rsidR="00AC7DE3" w:rsidRPr="00752E49" w:rsidRDefault="00100F6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0.75</w:t>
                  </w:r>
                </w:p>
              </w:tc>
            </w:tr>
            <w:tr w:rsidR="00AC7DE3" w:rsidTr="00541A44">
              <w:tc>
                <w:tcPr>
                  <w:cnfStyle w:val="001000000000" w:firstRow="0" w:lastRow="0" w:firstColumn="1" w:lastColumn="0" w:oddVBand="0" w:evenVBand="0" w:oddHBand="0" w:evenHBand="0" w:firstRowFirstColumn="0" w:firstRowLastColumn="0" w:lastRowFirstColumn="0" w:lastRowLastColumn="0"/>
                  <w:tcW w:w="2425" w:type="dxa"/>
                </w:tcPr>
                <w:p w:rsidR="00AC7DE3" w:rsidRPr="00752E49" w:rsidRDefault="00AC7DE3" w:rsidP="00541A44">
                  <w:pPr>
                    <w:pStyle w:val="Paragraph"/>
                    <w:ind w:firstLine="0"/>
                    <w:jc w:val="left"/>
                    <w:rPr>
                      <w:b w:val="0"/>
                    </w:rPr>
                  </w:pPr>
                  <w:r w:rsidRPr="00752E49">
                    <w:rPr>
                      <w:b w:val="0"/>
                    </w:rPr>
                    <w:t>Luminosity/IP, w/HG, 10</w:t>
                  </w:r>
                  <w:r w:rsidRPr="00752E49">
                    <w:rPr>
                      <w:b w:val="0"/>
                      <w:vertAlign w:val="superscript"/>
                    </w:rPr>
                    <w:t>33</w:t>
                  </w:r>
                </w:p>
              </w:tc>
              <w:tc>
                <w:tcPr>
                  <w:tcW w:w="810" w:type="dxa"/>
                </w:tcPr>
                <w:p w:rsidR="00AC7DE3" w:rsidRPr="00752E49" w:rsidRDefault="00AC7DE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cm</w:t>
                  </w:r>
                  <w:r w:rsidRPr="00752E49">
                    <w:rPr>
                      <w:vertAlign w:val="superscript"/>
                    </w:rPr>
                    <w:t>-2</w:t>
                  </w:r>
                  <w:r w:rsidRPr="00752E49">
                    <w:t>s</w:t>
                  </w:r>
                  <w:r w:rsidRPr="00752E49">
                    <w:rPr>
                      <w:vertAlign w:val="superscript"/>
                    </w:rPr>
                    <w:t>-1</w:t>
                  </w:r>
                </w:p>
              </w:tc>
              <w:tc>
                <w:tcPr>
                  <w:tcW w:w="1964" w:type="dxa"/>
                  <w:gridSpan w:val="2"/>
                </w:tcPr>
                <w:p w:rsidR="00AC7DE3" w:rsidRPr="00752E49" w:rsidRDefault="00100F6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2.5</w:t>
                  </w:r>
                </w:p>
              </w:tc>
              <w:tc>
                <w:tcPr>
                  <w:tcW w:w="1964" w:type="dxa"/>
                  <w:gridSpan w:val="2"/>
                </w:tcPr>
                <w:p w:rsidR="00AC7DE3" w:rsidRPr="00752E49" w:rsidRDefault="00100F6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21.4</w:t>
                  </w:r>
                </w:p>
              </w:tc>
              <w:tc>
                <w:tcPr>
                  <w:tcW w:w="1965" w:type="dxa"/>
                  <w:gridSpan w:val="2"/>
                </w:tcPr>
                <w:p w:rsidR="00AC7DE3" w:rsidRPr="00752E49" w:rsidRDefault="00100F63"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t>5.9</w:t>
                  </w:r>
                </w:p>
              </w:tc>
            </w:tr>
          </w:tbl>
          <w:p w:rsidR="00AC7DE3" w:rsidRDefault="00AC7DE3" w:rsidP="00541A44">
            <w:pPr>
              <w:pStyle w:val="Paragraph"/>
              <w:ind w:firstLine="0"/>
              <w:jc w:val="center"/>
            </w:pPr>
          </w:p>
        </w:tc>
      </w:tr>
    </w:tbl>
    <w:p w:rsidR="00AC7DE3" w:rsidRDefault="00AC7DE3" w:rsidP="00AC7DE3">
      <w:pPr>
        <w:pStyle w:val="Paragraph"/>
        <w:rPr>
          <w:bCs/>
        </w:rPr>
      </w:pPr>
    </w:p>
    <w:p w:rsidR="00AC7DE3" w:rsidRPr="00C15B72" w:rsidRDefault="003479B5" w:rsidP="00AC7DE3">
      <w:pPr>
        <w:pStyle w:val="Paragraph"/>
        <w:rPr>
          <w:bCs/>
        </w:rPr>
      </w:pPr>
      <w:r w:rsidRPr="00C15B72">
        <w:rPr>
          <w:bCs/>
        </w:rPr>
        <w:t>The</w:t>
      </w:r>
      <w:r w:rsidR="00655C2E" w:rsidRPr="00C15B72">
        <w:rPr>
          <w:bCs/>
        </w:rPr>
        <w:t xml:space="preserve"> highest CM energy</w:t>
      </w:r>
      <w:r w:rsidRPr="00C15B72">
        <w:rPr>
          <w:bCs/>
        </w:rPr>
        <w:t xml:space="preserve"> in the JLEIC</w:t>
      </w:r>
      <w:r w:rsidR="00655C2E" w:rsidRPr="00C15B72">
        <w:rPr>
          <w:bCs/>
        </w:rPr>
        <w:t xml:space="preserve"> is </w:t>
      </w:r>
      <w:r w:rsidRPr="00C15B72">
        <w:rPr>
          <w:bCs/>
        </w:rPr>
        <w:t xml:space="preserve">mainly </w:t>
      </w:r>
      <w:r w:rsidR="00655C2E" w:rsidRPr="00C15B72">
        <w:rPr>
          <w:bCs/>
        </w:rPr>
        <w:t xml:space="preserve">dominated by the ion beam energy, which is determined by the </w:t>
      </w:r>
      <w:r w:rsidR="00655C2E" w:rsidRPr="00C15B72">
        <w:t xml:space="preserve">maximum arc dipole field. The higher the maximum dipole field is, i.e. the higher </w:t>
      </w:r>
      <w:r w:rsidR="00331BC4" w:rsidRPr="00C15B72">
        <w:t xml:space="preserve">the </w:t>
      </w:r>
      <w:r w:rsidR="00655C2E" w:rsidRPr="00C15B72">
        <w:t>ion beam energy can be reached, the wider the CM energy region will be</w:t>
      </w:r>
      <w:r w:rsidR="00331BC4" w:rsidRPr="00C15B72">
        <w:t xml:space="preserve">. </w:t>
      </w:r>
      <w:r w:rsidR="00210460" w:rsidRPr="00C15B72">
        <w:rPr>
          <w:bCs/>
        </w:rPr>
        <w:t>The baseline design adopts a cost-</w:t>
      </w:r>
      <w:r w:rsidR="0013366B" w:rsidRPr="00C15B72">
        <w:rPr>
          <w:bCs/>
        </w:rPr>
        <w:t xml:space="preserve">effective </w:t>
      </w:r>
      <w:r w:rsidR="00331BC4" w:rsidRPr="00C15B72">
        <w:rPr>
          <w:bCs/>
        </w:rPr>
        <w:t>super-ferric-</w:t>
      </w:r>
      <w:r w:rsidR="00210460" w:rsidRPr="00C15B72">
        <w:rPr>
          <w:bCs/>
        </w:rPr>
        <w:t>type superconducting magnet for the arc dipoles</w:t>
      </w:r>
      <w:r w:rsidR="00655C2E" w:rsidRPr="00C15B72">
        <w:rPr>
          <w:bCs/>
        </w:rPr>
        <w:t>.</w:t>
      </w:r>
      <w:r w:rsidR="00FC0DD5" w:rsidRPr="00C15B72">
        <w:rPr>
          <w:bCs/>
        </w:rPr>
        <w:t xml:space="preserve"> Current </w:t>
      </w:r>
      <w:r w:rsidR="00210460" w:rsidRPr="00C15B72">
        <w:rPr>
          <w:bCs/>
        </w:rPr>
        <w:t xml:space="preserve">maximum field of such magnet is ~3 T, resulting a maximum proton beam energy of </w:t>
      </w:r>
      <w:r w:rsidR="00655C2E" w:rsidRPr="00C15B72">
        <w:rPr>
          <w:bCs/>
        </w:rPr>
        <w:t xml:space="preserve"> </w:t>
      </w:r>
      <w:r w:rsidR="00331BC4" w:rsidRPr="00C15B72">
        <w:rPr>
          <w:bCs/>
        </w:rPr>
        <w:t>100 GeV. Then, the maximum CM energy is about 63 GeV. For the future energy upgrade, both maximum luminosity and maximum CM energy can be expanded with high dipole field</w:t>
      </w:r>
      <w:r w:rsidR="00C01222" w:rsidRPr="00C15B72">
        <w:rPr>
          <w:bCs/>
        </w:rPr>
        <w:t>.</w:t>
      </w:r>
      <w:r w:rsidR="00331BC4" w:rsidRPr="00C15B72">
        <w:t xml:space="preserve"> </w:t>
      </w:r>
      <w:r w:rsidR="00331BC4" w:rsidRPr="00C15B72">
        <w:rPr>
          <w:bCs/>
        </w:rPr>
        <w:t>Figure 2 illustrates general trends of JLEIC luminosity for e</w:t>
      </w:r>
      <w:r w:rsidR="00331BC4" w:rsidRPr="00C15B72">
        <w:rPr>
          <w:bCs/>
          <w:vertAlign w:val="superscript"/>
        </w:rPr>
        <w:t>-</w:t>
      </w:r>
      <w:r w:rsidR="00331BC4" w:rsidRPr="00C15B72">
        <w:rPr>
          <w:bCs/>
        </w:rPr>
        <w:t>p collisions in the CM energy region with diff</w:t>
      </w:r>
      <w:r w:rsidR="00544748" w:rsidRPr="00C15B72">
        <w:rPr>
          <w:bCs/>
        </w:rPr>
        <w:t>erent maximum arc dipole fields</w:t>
      </w:r>
      <w:r w:rsidR="00762785">
        <w:rPr>
          <w:bCs/>
        </w:rPr>
        <w:t xml:space="preserve"> [26</w:t>
      </w:r>
      <w:r w:rsidR="00852E01" w:rsidRPr="00C15B72">
        <w:rPr>
          <w:bCs/>
        </w:rPr>
        <w:t>]</w:t>
      </w:r>
      <w:r w:rsidR="009A152E" w:rsidRPr="00C15B72">
        <w:t>.</w:t>
      </w:r>
    </w:p>
    <w:p w:rsidR="00FB6EE8" w:rsidRDefault="00FB6EE8" w:rsidP="00AC7DE3">
      <w:pPr>
        <w:pStyle w:val="Paragrap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B6EE8" w:rsidTr="00541A44">
        <w:trPr>
          <w:trHeight w:val="291"/>
        </w:trPr>
        <w:tc>
          <w:tcPr>
            <w:tcW w:w="9354" w:type="dxa"/>
          </w:tcPr>
          <w:p w:rsidR="00FB6EE8" w:rsidRDefault="00FB6EE8" w:rsidP="00541A44">
            <w:pPr>
              <w:pStyle w:val="Paragraph"/>
              <w:ind w:firstLine="0"/>
              <w:jc w:val="center"/>
            </w:pPr>
            <w:r>
              <w:rPr>
                <w:noProof/>
              </w:rPr>
              <w:lastRenderedPageBreak/>
              <w:drawing>
                <wp:inline distT="0" distB="0" distL="0" distR="0" wp14:anchorId="7F80E118" wp14:editId="0E4849C9">
                  <wp:extent cx="4846320" cy="2281294"/>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Pro_Lumi_plo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46320" cy="2281294"/>
                          </a:xfrm>
                          <a:prstGeom prst="rect">
                            <a:avLst/>
                          </a:prstGeom>
                        </pic:spPr>
                      </pic:pic>
                    </a:graphicData>
                  </a:graphic>
                </wp:inline>
              </w:drawing>
            </w:r>
          </w:p>
        </w:tc>
      </w:tr>
    </w:tbl>
    <w:p w:rsidR="00FB6EE8" w:rsidRPr="00C15B72" w:rsidRDefault="00FB6EE8" w:rsidP="00544748">
      <w:pPr>
        <w:pStyle w:val="FigureCaption"/>
        <w:jc w:val="both"/>
        <w:rPr>
          <w:sz w:val="20"/>
        </w:rPr>
      </w:pPr>
      <w:r w:rsidRPr="00C15B72">
        <w:rPr>
          <w:b/>
          <w:caps/>
        </w:rPr>
        <w:t>Figure 2.</w:t>
      </w:r>
      <w:r w:rsidRPr="00C15B72">
        <w:t xml:space="preserve"> </w:t>
      </w:r>
      <w:r w:rsidR="00C45812" w:rsidRPr="00C15B72">
        <w:t xml:space="preserve">Luminosity </w:t>
      </w:r>
      <w:r w:rsidR="00C44FEB" w:rsidRPr="00C15B72">
        <w:t xml:space="preserve">of </w:t>
      </w:r>
      <w:r w:rsidR="00C45812" w:rsidRPr="00C15B72">
        <w:t xml:space="preserve"> </w:t>
      </w:r>
      <w:r w:rsidR="00C44FEB" w:rsidRPr="00C15B72">
        <w:t>e</w:t>
      </w:r>
      <w:r w:rsidR="00C44FEB" w:rsidRPr="00C15B72">
        <w:rPr>
          <w:vertAlign w:val="superscript"/>
        </w:rPr>
        <w:t>-</w:t>
      </w:r>
      <w:r w:rsidR="00C44FEB" w:rsidRPr="00C15B72">
        <w:t xml:space="preserve">p </w:t>
      </w:r>
      <w:r w:rsidR="00C45812" w:rsidRPr="00C15B72">
        <w:t>collision</w:t>
      </w:r>
      <w:r w:rsidR="00655C2E" w:rsidRPr="00C15B72">
        <w:t>s</w:t>
      </w:r>
      <w:r w:rsidR="00C45812" w:rsidRPr="00C15B72">
        <w:t xml:space="preserve"> </w:t>
      </w:r>
      <w:r w:rsidR="00C44FEB" w:rsidRPr="00C15B72">
        <w:t>in the JLEIC</w:t>
      </w:r>
      <w:r w:rsidR="00852E01" w:rsidRPr="00C15B72">
        <w:t xml:space="preserve"> </w:t>
      </w:r>
      <w:r w:rsidR="00852E01" w:rsidRPr="00C15B72">
        <w:rPr>
          <w:bCs/>
        </w:rPr>
        <w:t>with different maximum arc dipole fields</w:t>
      </w:r>
      <w:r w:rsidR="00852E01" w:rsidRPr="00C15B72">
        <w:rPr>
          <w:bCs/>
        </w:rPr>
        <w:t xml:space="preserve"> </w:t>
      </w:r>
      <w:r w:rsidR="00852E01" w:rsidRPr="00C15B72">
        <w:rPr>
          <w:bCs/>
        </w:rPr>
        <w:t xml:space="preserve">a) </w:t>
      </w:r>
      <w:r w:rsidR="00852E01" w:rsidRPr="00C15B72">
        <w:t>red dots represent the lumino</w:t>
      </w:r>
      <w:r w:rsidR="00852E01" w:rsidRPr="00C15B72">
        <w:t>sity</w:t>
      </w:r>
      <w:r w:rsidR="00852E01" w:rsidRPr="00C15B72">
        <w:t xml:space="preserve"> in the baseline design with a 3 T super-ferric-type maximum arc dipole field, b) gree</w:t>
      </w:r>
      <w:r w:rsidR="00852E01" w:rsidRPr="00C15B72">
        <w:t>n dots represent the luminosity</w:t>
      </w:r>
      <w:r w:rsidR="00852E01" w:rsidRPr="00C15B72">
        <w:t xml:space="preserve"> with a 6 T (super-ferric- or cos</w:t>
      </w:r>
      <w:r w:rsidR="00852E01" w:rsidRPr="00C15B72">
        <w:sym w:font="Symbol" w:char="F071"/>
      </w:r>
      <w:r w:rsidR="00852E01" w:rsidRPr="00C15B72">
        <w:t>-type) maximum arc dipole field (proton energy up to 200 GeV, CM energy up to ~100 GeV), c) bl</w:t>
      </w:r>
      <w:r w:rsidR="00852E01" w:rsidRPr="00C15B72">
        <w:t>ue dots represent the luminosity</w:t>
      </w:r>
      <w:r w:rsidR="00852E01" w:rsidRPr="00C15B72">
        <w:t xml:space="preserve"> with a 8.4 T LHC-type maximum arc dipole field (proton energy up to 280 GeV, CM energy up to ~115 GeV), d) purple dots represent the luminosity with a </w:t>
      </w:r>
      <w:r w:rsidR="00852E01" w:rsidRPr="00C15B72">
        <w:t xml:space="preserve">possible future </w:t>
      </w:r>
      <w:r w:rsidR="00852E01" w:rsidRPr="00C15B72">
        <w:t>12 T maximum arc dipole field (proton energy up to 400 GeV, CM energy up to ~140 GeV)</w:t>
      </w:r>
      <w:r w:rsidR="00C45812" w:rsidRPr="00C15B72">
        <w:t xml:space="preserve">. </w:t>
      </w:r>
    </w:p>
    <w:p w:rsidR="00BA3B3D" w:rsidRPr="00075EA6" w:rsidRDefault="009819B0" w:rsidP="00A646B3">
      <w:pPr>
        <w:pStyle w:val="Heading1"/>
        <w:rPr>
          <w:b w:val="0"/>
          <w:caps w:val="0"/>
          <w:sz w:val="20"/>
        </w:rPr>
      </w:pPr>
      <w:r>
        <w:t>jleic with polarized positrons</w:t>
      </w:r>
    </w:p>
    <w:p w:rsidR="00BA3B3D" w:rsidRPr="00075EA6" w:rsidRDefault="009819B0" w:rsidP="00A646B3">
      <w:pPr>
        <w:pStyle w:val="Heading2"/>
      </w:pPr>
      <w:r>
        <w:t xml:space="preserve">Physics </w:t>
      </w:r>
      <w:r w:rsidR="00A739E0">
        <w:t>Interest and Requirements</w:t>
      </w:r>
    </w:p>
    <w:p w:rsidR="00524C68" w:rsidRDefault="00127E41" w:rsidP="00524C68">
      <w:pPr>
        <w:pStyle w:val="Paragraph"/>
        <w:rPr>
          <w:bCs/>
        </w:rPr>
      </w:pPr>
      <w:r>
        <w:rPr>
          <w:bCs/>
        </w:rPr>
        <w:t>Recently, an interest in</w:t>
      </w:r>
      <w:r w:rsidR="005732A5">
        <w:rPr>
          <w:bCs/>
        </w:rPr>
        <w:t xml:space="preserve"> polarized positron-ion collisions </w:t>
      </w:r>
      <w:r>
        <w:rPr>
          <w:bCs/>
        </w:rPr>
        <w:t>at a future EIC has revived. Physicists believe this offer</w:t>
      </w:r>
      <w:r w:rsidR="001342E4">
        <w:rPr>
          <w:bCs/>
        </w:rPr>
        <w:t xml:space="preserve">s </w:t>
      </w:r>
      <w:r>
        <w:rPr>
          <w:bCs/>
        </w:rPr>
        <w:t xml:space="preserve"> EIC an additional probe to study the substructure of nucleons and nuclei. </w:t>
      </w:r>
      <w:r w:rsidR="00C417E3">
        <w:rPr>
          <w:bCs/>
        </w:rPr>
        <w:t>For instance, with both polarized electron and positron beams at EIC, one could obtain a full flavor decomposition of the nucleon quark and antiquark distributions, as well as provide understanding the meson cloud effects and diffractive contributions to structure functions [</w:t>
      </w:r>
      <w:r w:rsidR="00DC062F">
        <w:rPr>
          <w:bCs/>
        </w:rPr>
        <w:t>2</w:t>
      </w:r>
      <w:r w:rsidR="00C417E3">
        <w:rPr>
          <w:bCs/>
        </w:rPr>
        <w:t>]. The flavor separation of the pion and kaon structure could be achieved by comparing the difference between electron and positron interactions involving the Sullivan process [</w:t>
      </w:r>
      <w:r w:rsidR="00DC062F">
        <w:rPr>
          <w:bCs/>
        </w:rPr>
        <w:t>3</w:t>
      </w:r>
      <w:r w:rsidR="00C417E3">
        <w:rPr>
          <w:bCs/>
        </w:rPr>
        <w:t xml:space="preserve">] with neutral and charged currents. </w:t>
      </w:r>
      <w:r w:rsidR="00524C68">
        <w:rPr>
          <w:bCs/>
        </w:rPr>
        <w:t xml:space="preserve">Note that the availability of positron beams may be the only way to get to quark flavor decomposition of the pion and kaon structure, and allow comparisons of the quark and gluon distributions in the pion, kaon and proton. </w:t>
      </w:r>
    </w:p>
    <w:p w:rsidR="00524C68" w:rsidRDefault="00524C68" w:rsidP="00524C68">
      <w:pPr>
        <w:pStyle w:val="Paragraph"/>
        <w:rPr>
          <w:bCs/>
        </w:rPr>
      </w:pPr>
      <w:r w:rsidRPr="00524C68">
        <w:rPr>
          <w:bCs/>
        </w:rPr>
        <w:t>The charged-current deep inelastic scattering (DIS) cross section measurements provide possibly the</w:t>
      </w:r>
      <w:r>
        <w:rPr>
          <w:bCs/>
        </w:rPr>
        <w:t xml:space="preserve"> </w:t>
      </w:r>
      <w:r w:rsidRPr="00524C68">
        <w:rPr>
          <w:bCs/>
        </w:rPr>
        <w:t>most direct information on the flavor dependence of quark and antiquark distributions. Depending on the</w:t>
      </w:r>
      <w:r>
        <w:rPr>
          <w:bCs/>
        </w:rPr>
        <w:t xml:space="preserve"> </w:t>
      </w:r>
      <w:r w:rsidRPr="00524C68">
        <w:rPr>
          <w:bCs/>
        </w:rPr>
        <w:t xml:space="preserve">charge of the exchanged W boson, the charged current process will be sensitive to either up-type or </w:t>
      </w:r>
      <w:proofErr w:type="spellStart"/>
      <w:r w:rsidRPr="00524C68">
        <w:rPr>
          <w:bCs/>
        </w:rPr>
        <w:t>downtype</w:t>
      </w:r>
      <w:proofErr w:type="spellEnd"/>
      <w:r>
        <w:rPr>
          <w:bCs/>
        </w:rPr>
        <w:t xml:space="preserve"> </w:t>
      </w:r>
      <w:r w:rsidRPr="00524C68">
        <w:rPr>
          <w:bCs/>
        </w:rPr>
        <w:t>flavors.</w:t>
      </w:r>
      <w:r>
        <w:rPr>
          <w:bCs/>
        </w:rPr>
        <w:t xml:space="preserve"> </w:t>
      </w:r>
      <w:r w:rsidRPr="00524C68">
        <w:rPr>
          <w:bCs/>
        </w:rPr>
        <w:t xml:space="preserve">Furthermore, charm and </w:t>
      </w:r>
      <w:proofErr w:type="spellStart"/>
      <w:r w:rsidRPr="00524C68">
        <w:rPr>
          <w:bCs/>
        </w:rPr>
        <w:t>anticharm</w:t>
      </w:r>
      <w:proofErr w:type="spellEnd"/>
      <w:r w:rsidRPr="00524C68">
        <w:rPr>
          <w:bCs/>
        </w:rPr>
        <w:t xml:space="preserve"> production in charged current DIS offers the best way to</w:t>
      </w:r>
      <w:r>
        <w:rPr>
          <w:bCs/>
        </w:rPr>
        <w:t xml:space="preserve"> </w:t>
      </w:r>
      <w:r w:rsidRPr="00524C68">
        <w:rPr>
          <w:bCs/>
        </w:rPr>
        <w:t>obtain information on strangeness in the nucleon, and the availability of polarized positron and electron</w:t>
      </w:r>
      <w:r>
        <w:rPr>
          <w:bCs/>
        </w:rPr>
        <w:t xml:space="preserve"> </w:t>
      </w:r>
      <w:r w:rsidRPr="00524C68">
        <w:rPr>
          <w:bCs/>
        </w:rPr>
        <w:t xml:space="preserve">beams would provide the necessary tools to extract strange and </w:t>
      </w:r>
      <w:proofErr w:type="spellStart"/>
      <w:r w:rsidRPr="00524C68">
        <w:rPr>
          <w:bCs/>
        </w:rPr>
        <w:t>antistrange</w:t>
      </w:r>
      <w:proofErr w:type="spellEnd"/>
      <w:r w:rsidRPr="00524C68">
        <w:rPr>
          <w:bCs/>
        </w:rPr>
        <w:t xml:space="preserve"> distributions unambiguously</w:t>
      </w:r>
      <w:r>
        <w:rPr>
          <w:bCs/>
        </w:rPr>
        <w:t xml:space="preserve"> </w:t>
      </w:r>
      <w:r w:rsidRPr="00524C68">
        <w:rPr>
          <w:bCs/>
        </w:rPr>
        <w:t>[</w:t>
      </w:r>
      <w:r w:rsidR="00DC062F">
        <w:rPr>
          <w:bCs/>
        </w:rPr>
        <w:t>6</w:t>
      </w:r>
      <w:r w:rsidRPr="00524C68">
        <w:rPr>
          <w:bCs/>
        </w:rPr>
        <w:t xml:space="preserve">, </w:t>
      </w:r>
      <w:r w:rsidR="00DC062F">
        <w:rPr>
          <w:bCs/>
        </w:rPr>
        <w:t>7</w:t>
      </w:r>
      <w:r w:rsidRPr="00524C68">
        <w:rPr>
          <w:bCs/>
        </w:rPr>
        <w:t xml:space="preserve">]. </w:t>
      </w:r>
      <w:r>
        <w:rPr>
          <w:bCs/>
        </w:rPr>
        <w:t xml:space="preserve">Likewise to the production of </w:t>
      </w:r>
      <w:r w:rsidRPr="00524C68">
        <w:rPr>
          <w:bCs/>
        </w:rPr>
        <w:t>Ds</w:t>
      </w:r>
      <w:r>
        <w:rPr>
          <w:bCs/>
          <w:vertAlign w:val="superscript"/>
        </w:rPr>
        <w:t>+</w:t>
      </w:r>
      <w:r w:rsidRPr="00524C68">
        <w:rPr>
          <w:bCs/>
        </w:rPr>
        <w:t xml:space="preserve"> mesons in diffractive charged current DIS, that could provide information on the gluon structure of</w:t>
      </w:r>
      <w:r>
        <w:rPr>
          <w:bCs/>
        </w:rPr>
        <w:t xml:space="preserve"> </w:t>
      </w:r>
      <w:r w:rsidRPr="00524C68">
        <w:rPr>
          <w:bCs/>
        </w:rPr>
        <w:t xml:space="preserve">nucleons and the </w:t>
      </w:r>
      <w:r w:rsidR="00DC062F">
        <w:rPr>
          <w:bCs/>
        </w:rPr>
        <w:t>diffraction mechanism in QCD [8</w:t>
      </w:r>
      <w:r w:rsidRPr="00524C68">
        <w:rPr>
          <w:bCs/>
        </w:rPr>
        <w:t>].</w:t>
      </w:r>
      <w:r>
        <w:rPr>
          <w:bCs/>
        </w:rPr>
        <w:t xml:space="preserve"> </w:t>
      </w:r>
    </w:p>
    <w:p w:rsidR="00524C68" w:rsidRDefault="00524C68" w:rsidP="00524C68">
      <w:pPr>
        <w:pStyle w:val="Paragraph"/>
        <w:rPr>
          <w:bCs/>
        </w:rPr>
      </w:pPr>
      <w:r w:rsidRPr="00524C68">
        <w:rPr>
          <w:bCs/>
        </w:rPr>
        <w:t>In addition, the charged current DIS measurements may provide new possibilities to probe for physics</w:t>
      </w:r>
      <w:r>
        <w:rPr>
          <w:bCs/>
        </w:rPr>
        <w:t xml:space="preserve"> </w:t>
      </w:r>
      <w:r w:rsidRPr="00524C68">
        <w:rPr>
          <w:bCs/>
        </w:rPr>
        <w:t>beyond the Standard Model. The Standard Model does not predict right-handed charged currents, so that</w:t>
      </w:r>
      <w:r>
        <w:rPr>
          <w:bCs/>
        </w:rPr>
        <w:t xml:space="preserve"> </w:t>
      </w:r>
      <w:r w:rsidRPr="00524C68">
        <w:rPr>
          <w:bCs/>
        </w:rPr>
        <w:t>the cross section for electron (positron)-proton charged current DIS with helicity +1(-1) is expected to</w:t>
      </w:r>
      <w:r>
        <w:rPr>
          <w:bCs/>
        </w:rPr>
        <w:t xml:space="preserve"> </w:t>
      </w:r>
      <w:r w:rsidRPr="00524C68">
        <w:rPr>
          <w:bCs/>
        </w:rPr>
        <w:t>vanish. Measuring the beam longitudinal polarization sensitivity of the total charged current cross section</w:t>
      </w:r>
      <w:r>
        <w:rPr>
          <w:bCs/>
        </w:rPr>
        <w:t xml:space="preserve"> </w:t>
      </w:r>
      <w:r w:rsidRPr="00524C68">
        <w:rPr>
          <w:bCs/>
        </w:rPr>
        <w:t>allows one to set limits on the right-handed W-boson exchange. This requires polarization measurements</w:t>
      </w:r>
      <w:r>
        <w:rPr>
          <w:bCs/>
        </w:rPr>
        <w:t xml:space="preserve"> </w:t>
      </w:r>
      <w:r w:rsidRPr="00524C68">
        <w:rPr>
          <w:bCs/>
        </w:rPr>
        <w:t>with high precision [</w:t>
      </w:r>
      <w:r w:rsidR="00DC062F">
        <w:rPr>
          <w:bCs/>
        </w:rPr>
        <w:t>9</w:t>
      </w:r>
      <w:r w:rsidRPr="00524C68">
        <w:rPr>
          <w:bCs/>
        </w:rPr>
        <w:t>]. A longitudinally polarized positron beam also offers sensitivity, for example, to</w:t>
      </w:r>
      <w:r>
        <w:rPr>
          <w:bCs/>
        </w:rPr>
        <w:t xml:space="preserve"> </w:t>
      </w:r>
      <w:proofErr w:type="spellStart"/>
      <w:r w:rsidRPr="00524C68">
        <w:rPr>
          <w:bCs/>
        </w:rPr>
        <w:t>squark</w:t>
      </w:r>
      <w:proofErr w:type="spellEnd"/>
      <w:r w:rsidRPr="00524C68">
        <w:rPr>
          <w:bCs/>
        </w:rPr>
        <w:t xml:space="preserve"> production in R-parity violating SUSY models, where only left- (right-) handed electrons</w:t>
      </w:r>
      <w:r>
        <w:rPr>
          <w:bCs/>
        </w:rPr>
        <w:t xml:space="preserve"> </w:t>
      </w:r>
      <w:r w:rsidRPr="00524C68">
        <w:rPr>
          <w:bCs/>
        </w:rPr>
        <w:t xml:space="preserve">(positrons) contribute. For </w:t>
      </w:r>
      <w:proofErr w:type="spellStart"/>
      <w:r w:rsidRPr="00524C68">
        <w:rPr>
          <w:bCs/>
        </w:rPr>
        <w:t>leptoquark</w:t>
      </w:r>
      <w:proofErr w:type="spellEnd"/>
      <w:r w:rsidRPr="00524C68">
        <w:rPr>
          <w:bCs/>
        </w:rPr>
        <w:t xml:space="preserve"> searches, different lepton beams and polarizations will allow</w:t>
      </w:r>
      <w:r>
        <w:rPr>
          <w:bCs/>
        </w:rPr>
        <w:t xml:space="preserve"> </w:t>
      </w:r>
      <w:r w:rsidRPr="00524C68">
        <w:rPr>
          <w:bCs/>
        </w:rPr>
        <w:t xml:space="preserve">selective increase in the sensitivity to different </w:t>
      </w:r>
      <w:proofErr w:type="spellStart"/>
      <w:r w:rsidRPr="00524C68">
        <w:rPr>
          <w:bCs/>
        </w:rPr>
        <w:t>leptoquark</w:t>
      </w:r>
      <w:proofErr w:type="spellEnd"/>
      <w:r w:rsidRPr="00524C68">
        <w:rPr>
          <w:bCs/>
        </w:rPr>
        <w:t xml:space="preserve"> types</w:t>
      </w:r>
      <w:r>
        <w:rPr>
          <w:bCs/>
        </w:rPr>
        <w:t xml:space="preserve">. </w:t>
      </w:r>
    </w:p>
    <w:p w:rsidR="00524C68" w:rsidRDefault="00524C68" w:rsidP="00524C68">
      <w:pPr>
        <w:pStyle w:val="Paragraph"/>
        <w:rPr>
          <w:bCs/>
        </w:rPr>
      </w:pPr>
      <w:r>
        <w:rPr>
          <w:bCs/>
        </w:rPr>
        <w:t>H</w:t>
      </w:r>
      <w:r w:rsidRPr="00524C68">
        <w:rPr>
          <w:bCs/>
        </w:rPr>
        <w:t xml:space="preserve">igh luminosity </w:t>
      </w:r>
      <w:r>
        <w:rPr>
          <w:bCs/>
        </w:rPr>
        <w:t xml:space="preserve">and high polarization are </w:t>
      </w:r>
      <w:r w:rsidRPr="00524C68">
        <w:rPr>
          <w:bCs/>
        </w:rPr>
        <w:t>essential t</w:t>
      </w:r>
      <w:r>
        <w:rPr>
          <w:bCs/>
        </w:rPr>
        <w:t>o perform these measurements. Ideally, machine performance</w:t>
      </w:r>
      <w:r w:rsidR="005E2AFC">
        <w:rPr>
          <w:bCs/>
        </w:rPr>
        <w:t xml:space="preserve"> of</w:t>
      </w:r>
      <w:r>
        <w:rPr>
          <w:bCs/>
        </w:rPr>
        <w:t xml:space="preserve"> positr</w:t>
      </w:r>
      <w:r w:rsidR="005E2AFC">
        <w:rPr>
          <w:bCs/>
        </w:rPr>
        <w:t>on-ion collisions should be similar to</w:t>
      </w:r>
      <w:r>
        <w:rPr>
          <w:bCs/>
        </w:rPr>
        <w:t xml:space="preserve"> that of electron-ion collisions at the JLEIC</w:t>
      </w:r>
      <w:r w:rsidR="00363F17">
        <w:rPr>
          <w:bCs/>
        </w:rPr>
        <w:t>, if the polarized positron source has the same efficiency as the current electron source</w:t>
      </w:r>
      <w:r>
        <w:rPr>
          <w:bCs/>
        </w:rPr>
        <w:t xml:space="preserve">. </w:t>
      </w:r>
      <w:r w:rsidR="00363F17">
        <w:rPr>
          <w:bCs/>
        </w:rPr>
        <w:t xml:space="preserve">However, </w:t>
      </w:r>
      <w:r w:rsidR="00F04F0C">
        <w:rPr>
          <w:bCs/>
        </w:rPr>
        <w:t>the generation of positron beams with high polarization</w:t>
      </w:r>
      <w:r w:rsidR="007A7F01">
        <w:rPr>
          <w:bCs/>
        </w:rPr>
        <w:t xml:space="preserve"> and high bunch charge</w:t>
      </w:r>
      <w:r w:rsidR="00F04F0C">
        <w:rPr>
          <w:bCs/>
        </w:rPr>
        <w:t xml:space="preserve"> is particularly challenging. Considering </w:t>
      </w:r>
      <w:r w:rsidR="007A7F01">
        <w:rPr>
          <w:bCs/>
        </w:rPr>
        <w:t xml:space="preserve">a balance of accelerator </w:t>
      </w:r>
      <w:r w:rsidR="007A7F01">
        <w:rPr>
          <w:bCs/>
        </w:rPr>
        <w:lastRenderedPageBreak/>
        <w:t>design and physics require</w:t>
      </w:r>
      <w:r w:rsidR="005E2AFC">
        <w:rPr>
          <w:bCs/>
        </w:rPr>
        <w:t>ment, collision luminosity of  ~</w:t>
      </w:r>
      <w:r w:rsidR="007A7F01">
        <w:rPr>
          <w:bCs/>
        </w:rPr>
        <w:t>10</w:t>
      </w:r>
      <w:r w:rsidR="007A7F01">
        <w:rPr>
          <w:bCs/>
          <w:vertAlign w:val="superscript"/>
        </w:rPr>
        <w:t>33</w:t>
      </w:r>
      <w:r w:rsidR="007A7F01">
        <w:rPr>
          <w:bCs/>
        </w:rPr>
        <w:t xml:space="preserve"> cm</w:t>
      </w:r>
      <w:r w:rsidR="007A7F01">
        <w:rPr>
          <w:bCs/>
          <w:vertAlign w:val="superscript"/>
        </w:rPr>
        <w:t>-2</w:t>
      </w:r>
      <w:r w:rsidR="007A7F01">
        <w:rPr>
          <w:bCs/>
        </w:rPr>
        <w:t>s</w:t>
      </w:r>
      <w:r w:rsidR="007A7F01">
        <w:rPr>
          <w:bCs/>
          <w:vertAlign w:val="superscript"/>
        </w:rPr>
        <w:t>-1</w:t>
      </w:r>
      <w:r w:rsidR="00945554">
        <w:rPr>
          <w:bCs/>
        </w:rPr>
        <w:t xml:space="preserve"> and </w:t>
      </w:r>
      <w:r w:rsidR="007A7F01">
        <w:rPr>
          <w:bCs/>
        </w:rPr>
        <w:t>position polarizati</w:t>
      </w:r>
      <w:r w:rsidR="005E2AFC">
        <w:rPr>
          <w:bCs/>
        </w:rPr>
        <w:t>on ~</w:t>
      </w:r>
      <w:r w:rsidR="00945554">
        <w:rPr>
          <w:bCs/>
        </w:rPr>
        <w:t xml:space="preserve"> 40% are</w:t>
      </w:r>
      <w:r w:rsidR="007A7F01">
        <w:rPr>
          <w:bCs/>
        </w:rPr>
        <w:t xml:space="preserve"> proposed a</w:t>
      </w:r>
      <w:r w:rsidR="00945554">
        <w:rPr>
          <w:bCs/>
        </w:rPr>
        <w:t xml:space="preserve">s a reasonable low threshold of </w:t>
      </w:r>
      <w:r w:rsidR="007A7F01">
        <w:rPr>
          <w:bCs/>
        </w:rPr>
        <w:t xml:space="preserve">requirements </w:t>
      </w:r>
      <w:r w:rsidR="00945554">
        <w:rPr>
          <w:bCs/>
        </w:rPr>
        <w:t>for</w:t>
      </w:r>
      <w:r w:rsidR="007A7F01">
        <w:rPr>
          <w:bCs/>
        </w:rPr>
        <w:t xml:space="preserve"> valuable </w:t>
      </w:r>
      <w:r w:rsidR="00945554">
        <w:rPr>
          <w:bCs/>
        </w:rPr>
        <w:t>science</w:t>
      </w:r>
      <w:r w:rsidR="007A7F01">
        <w:rPr>
          <w:bCs/>
        </w:rPr>
        <w:t xml:space="preserve"> program at an EIC</w:t>
      </w:r>
      <w:r w:rsidR="00762785">
        <w:rPr>
          <w:bCs/>
        </w:rPr>
        <w:t xml:space="preserve"> [27</w:t>
      </w:r>
      <w:r w:rsidR="00A71081">
        <w:rPr>
          <w:bCs/>
        </w:rPr>
        <w:t>]</w:t>
      </w:r>
      <w:r w:rsidR="007A7F01">
        <w:rPr>
          <w:bCs/>
        </w:rPr>
        <w:t xml:space="preserve">. </w:t>
      </w:r>
    </w:p>
    <w:p w:rsidR="007A2F2E" w:rsidRDefault="007A2F2E" w:rsidP="007A2F2E">
      <w:pPr>
        <w:pStyle w:val="Heading2"/>
      </w:pPr>
      <w:proofErr w:type="spellStart"/>
      <w:r>
        <w:t>PEPPo</w:t>
      </w:r>
      <w:proofErr w:type="spellEnd"/>
      <w:r>
        <w:t xml:space="preserve"> Based Polarized Positron Injector</w:t>
      </w:r>
    </w:p>
    <w:p w:rsidR="00737724" w:rsidRDefault="00737724" w:rsidP="00737724">
      <w:pPr>
        <w:pStyle w:val="Paragraph"/>
      </w:pPr>
      <w:r>
        <w:t>Schemes for creating polarized positr</w:t>
      </w:r>
      <w:r w:rsidR="005E2AFC">
        <w:t xml:space="preserve">on beams have been </w:t>
      </w:r>
      <w:r>
        <w:t>explored in the past, and some of them are even applied in an accelerator. Radioactive sources can be used for low energy positrons</w:t>
      </w:r>
      <w:r w:rsidR="00A8172C">
        <w:t xml:space="preserve"> [10]</w:t>
      </w:r>
      <w:r>
        <w:t xml:space="preserve">, but the flux is restricted. Storage or damping rings can be used at </w:t>
      </w:r>
      <w:r w:rsidR="006A31D2">
        <w:t xml:space="preserve">high energy, taking advantage of the self-polarizing </w:t>
      </w:r>
      <w:proofErr w:type="spellStart"/>
      <w:r w:rsidR="006A31D2">
        <w:t>Sokolov-Ternov</w:t>
      </w:r>
      <w:proofErr w:type="spellEnd"/>
      <w:r w:rsidR="006A31D2">
        <w:t xml:space="preserve"> effect [</w:t>
      </w:r>
      <w:r w:rsidR="00A8172C">
        <w:t>11</w:t>
      </w:r>
      <w:r w:rsidR="006A31D2">
        <w:t xml:space="preserve">], however, this approach is generally not suitable for external beams </w:t>
      </w:r>
      <w:r w:rsidR="009E43C2">
        <w:t>and continuous wave</w:t>
      </w:r>
      <w:r w:rsidR="000B5E93">
        <w:t xml:space="preserve"> injection facilities. Two schemes based on the </w:t>
      </w:r>
      <w:proofErr w:type="spellStart"/>
      <w:r w:rsidR="000B5E93">
        <w:t>e</w:t>
      </w:r>
      <w:r w:rsidR="000B5E93">
        <w:rPr>
          <w:vertAlign w:val="superscript"/>
        </w:rPr>
        <w:t>+</w:t>
      </w:r>
      <w:r w:rsidR="000B5E93">
        <w:t>e</w:t>
      </w:r>
      <w:proofErr w:type="spellEnd"/>
      <w:r w:rsidR="000B5E93">
        <w:rPr>
          <w:vertAlign w:val="superscript"/>
        </w:rPr>
        <w:t>-</w:t>
      </w:r>
      <w:r w:rsidR="000B5E93">
        <w:t xml:space="preserve"> pair creation process from circularly polarized photons</w:t>
      </w:r>
      <w:r w:rsidR="00A8172C">
        <w:t xml:space="preserve"> [12, 13]</w:t>
      </w:r>
      <w:r w:rsidR="000B5E93">
        <w:t xml:space="preserve"> have been explored and investigated successfully: the Compton backscattering of polarized laser light from a G</w:t>
      </w:r>
      <w:r w:rsidR="00A8172C">
        <w:t xml:space="preserve">eV </w:t>
      </w:r>
      <w:proofErr w:type="spellStart"/>
      <w:r w:rsidR="00A8172C">
        <w:t>unpolarized</w:t>
      </w:r>
      <w:proofErr w:type="spellEnd"/>
      <w:r w:rsidR="00A8172C">
        <w:t xml:space="preserve"> electron beam [14</w:t>
      </w:r>
      <w:r w:rsidR="000B5E93">
        <w:t xml:space="preserve">], and synchrotron radiation of a multi-GeV </w:t>
      </w:r>
      <w:proofErr w:type="spellStart"/>
      <w:r w:rsidR="000B5E93">
        <w:t>unpolarized</w:t>
      </w:r>
      <w:proofErr w:type="spellEnd"/>
      <w:r w:rsidR="000B5E93">
        <w:t xml:space="preserve"> electron beam travelling within a helical </w:t>
      </w:r>
      <w:proofErr w:type="spellStart"/>
      <w:r w:rsidR="000B5E93">
        <w:t>undulator</w:t>
      </w:r>
      <w:proofErr w:type="spellEnd"/>
      <w:r w:rsidR="000B5E93">
        <w:t xml:space="preserve"> [</w:t>
      </w:r>
      <w:r w:rsidR="00A8172C">
        <w:t>15</w:t>
      </w:r>
      <w:r w:rsidR="000B5E93">
        <w:t xml:space="preserve">]. Both experiments demonstrated high positron polarization, </w:t>
      </w:r>
      <w:r w:rsidR="0031416D">
        <w:t xml:space="preserve">confirming the transfer efficiency of the pair production process for a polarized positron. </w:t>
      </w:r>
      <w:r w:rsidR="00216576">
        <w:t xml:space="preserve">However, both techniques require high energy electron beams and further development of challenging technologies. </w:t>
      </w:r>
    </w:p>
    <w:p w:rsidR="00903845" w:rsidRDefault="00903845" w:rsidP="00C83EF8">
      <w:pPr>
        <w:pStyle w:val="Paragraph"/>
      </w:pPr>
      <w:r>
        <w:t>A new approach, referred to as Polarized Electrons for Polarized Positrons (</w:t>
      </w:r>
      <w:proofErr w:type="spellStart"/>
      <w:r>
        <w:t>PEPPo</w:t>
      </w:r>
      <w:proofErr w:type="spellEnd"/>
      <w:r>
        <w:t>) technique [</w:t>
      </w:r>
      <w:r w:rsidR="00A8172C">
        <w:t>16</w:t>
      </w:r>
      <w:r>
        <w:t xml:space="preserve">, </w:t>
      </w:r>
      <w:r w:rsidR="00A8172C">
        <w:t>17</w:t>
      </w:r>
      <w:r w:rsidR="004452F0">
        <w:t>, 18</w:t>
      </w:r>
      <w:r>
        <w:t xml:space="preserve">], has been investigated at the CEBAF of the Thomas Jefferson National Accelerator Facility. Taking </w:t>
      </w:r>
      <w:r w:rsidRPr="00903845">
        <w:t>advantage of advances in high polarization, high</w:t>
      </w:r>
      <w:r>
        <w:t xml:space="preserve"> </w:t>
      </w:r>
      <w:r w:rsidRPr="00903845">
        <w:t>intensity electron sources [2</w:t>
      </w:r>
      <w:r w:rsidR="00762785">
        <w:t>8</w:t>
      </w:r>
      <w:r w:rsidRPr="00903845">
        <w:t>], it exploits the fact that polarized photons generated by the bremsstrahlung</w:t>
      </w:r>
      <w:r>
        <w:t xml:space="preserve"> </w:t>
      </w:r>
      <w:r w:rsidRPr="00903845">
        <w:t>radiation of low energy longitudinally polarized electrons within a high-Z target produce polarized</w:t>
      </w:r>
      <w:r>
        <w:t xml:space="preserve"> </w:t>
      </w:r>
      <w:proofErr w:type="spellStart"/>
      <w:r>
        <w:t>e</w:t>
      </w:r>
      <w:r>
        <w:rPr>
          <w:vertAlign w:val="superscript"/>
        </w:rPr>
        <w:t>+</w:t>
      </w:r>
      <w:r>
        <w:t>e</w:t>
      </w:r>
      <w:proofErr w:type="spellEnd"/>
      <w:r>
        <w:rPr>
          <w:vertAlign w:val="superscript"/>
        </w:rPr>
        <w:t>-</w:t>
      </w:r>
      <w:r>
        <w:t xml:space="preserve">-pairs. </w:t>
      </w:r>
      <w:r w:rsidRPr="00903845">
        <w:t xml:space="preserve">It is expected that the </w:t>
      </w:r>
      <w:proofErr w:type="spellStart"/>
      <w:r w:rsidRPr="00903845">
        <w:t>PEPPo</w:t>
      </w:r>
      <w:proofErr w:type="spellEnd"/>
      <w:r w:rsidRPr="00903845">
        <w:t xml:space="preserve"> concept can be developed ef</w:t>
      </w:r>
      <w:r>
        <w:t>ficiently with a low momentum (</w:t>
      </w:r>
      <w:r w:rsidRPr="00903845">
        <w:t>10</w:t>
      </w:r>
      <w:r>
        <w:t xml:space="preserve"> - 100 </w:t>
      </w:r>
      <w:r w:rsidRPr="00903845">
        <w:t>MeV/c)</w:t>
      </w:r>
      <w:r>
        <w:t>, high intensity (&gt; 1 mA)</w:t>
      </w:r>
      <w:r w:rsidRPr="00903845">
        <w:t xml:space="preserve"> and high polarization (&gt;80%) electron beam driver</w:t>
      </w:r>
      <w:r w:rsidR="00C83EF8">
        <w:t xml:space="preserve">. </w:t>
      </w:r>
      <w:r w:rsidR="00C83EF8" w:rsidRPr="00C83EF8">
        <w:t>While the polarization transfer by bremsstrahlung and pair creation is similarly efficient for any</w:t>
      </w:r>
      <w:r w:rsidR="00C83EF8">
        <w:t xml:space="preserve"> </w:t>
      </w:r>
      <w:r w:rsidR="00C83EF8" w:rsidRPr="00C83EF8">
        <w:t>incident electron energy, the yield of positrons is not. Rather, the positron yield scales approximately with</w:t>
      </w:r>
      <w:r w:rsidR="00C83EF8">
        <w:t xml:space="preserve"> </w:t>
      </w:r>
      <w:r w:rsidR="00C83EF8" w:rsidRPr="00C83EF8">
        <w:t>the beam energy.</w:t>
      </w:r>
      <w:r w:rsidR="00EC5618">
        <w:t xml:space="preserve"> In the energy range of ~10 – 100 MeV, the positron c</w:t>
      </w:r>
      <w:r w:rsidR="004514DC">
        <w:t>onversion/collection efficiency is relatively low, ~ 10</w:t>
      </w:r>
      <w:r w:rsidR="004514DC">
        <w:rPr>
          <w:vertAlign w:val="superscript"/>
        </w:rPr>
        <w:t>-5</w:t>
      </w:r>
      <w:r w:rsidR="004514DC">
        <w:t xml:space="preserve"> to 10</w:t>
      </w:r>
      <w:r w:rsidR="004514DC">
        <w:rPr>
          <w:vertAlign w:val="superscript"/>
        </w:rPr>
        <w:t>-3</w:t>
      </w:r>
      <w:r w:rsidR="004514DC">
        <w:t xml:space="preserve">. </w:t>
      </w:r>
    </w:p>
    <w:p w:rsidR="004514DC" w:rsidRDefault="004514DC" w:rsidP="00C83EF8">
      <w:pPr>
        <w:pStyle w:val="Paragraph"/>
      </w:pPr>
      <w:r>
        <w:t xml:space="preserve">The strategy to compensate for the low positron efficiency is to accumulate charge on the basis of </w:t>
      </w:r>
      <w:proofErr w:type="spellStart"/>
      <w:r>
        <w:t>PEPPo</w:t>
      </w:r>
      <w:proofErr w:type="spellEnd"/>
      <w:r>
        <w:t xml:space="preserve"> technique. </w:t>
      </w:r>
      <w:r w:rsidR="00FD5B4B">
        <w:t>However, rather than accumulating “</w:t>
      </w:r>
      <w:r w:rsidR="00B0765C">
        <w:t>hot</w:t>
      </w:r>
      <w:r w:rsidR="00FD5B4B">
        <w:t>”</w:t>
      </w:r>
      <w:r w:rsidR="00B0765C">
        <w:t xml:space="preserve"> positrons with large phase space distributions after conversion, we propose to accumulate “cold” dense electrons before conversion. A high-level diagram of the polarized positron injector</w:t>
      </w:r>
      <w:r w:rsidR="0016099B">
        <w:t>, satisfying the requirements of luminosity and polarization for the JLEIC</w:t>
      </w:r>
      <w:r w:rsidR="00762785">
        <w:t xml:space="preserve"> [27</w:t>
      </w:r>
      <w:r w:rsidR="004452F0">
        <w:t>]</w:t>
      </w:r>
      <w:r w:rsidR="0016099B">
        <w:t>,</w:t>
      </w:r>
      <w:r w:rsidR="00B0765C">
        <w:t xml:space="preserve"> is show in Fig. </w:t>
      </w:r>
      <w:r w:rsidR="007A4CC9">
        <w:t>3</w:t>
      </w:r>
      <w:r w:rsidR="00B0765C">
        <w:t xml:space="preserve"> along with preliminary parameters at each step along the injection chain</w:t>
      </w:r>
      <w:r w:rsidR="0016099B">
        <w:t xml:space="preserve">. </w:t>
      </w:r>
    </w:p>
    <w:p w:rsidR="004514DC" w:rsidRDefault="004514DC" w:rsidP="00C83EF8">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6099B" w:rsidTr="0016099B">
        <w:trPr>
          <w:trHeight w:val="291"/>
        </w:trPr>
        <w:tc>
          <w:tcPr>
            <w:tcW w:w="9354" w:type="dxa"/>
          </w:tcPr>
          <w:p w:rsidR="0016099B" w:rsidRDefault="00EA23CA" w:rsidP="007027EF">
            <w:pPr>
              <w:pStyle w:val="Paragraph"/>
              <w:ind w:firstLine="0"/>
              <w:jc w:val="center"/>
            </w:pPr>
            <w:r>
              <w:rPr>
                <w:noProof/>
              </w:rPr>
              <w:drawing>
                <wp:inline distT="0" distB="0" distL="0" distR="0">
                  <wp:extent cx="5486400" cy="1453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Pos_inj.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1453660"/>
                          </a:xfrm>
                          <a:prstGeom prst="rect">
                            <a:avLst/>
                          </a:prstGeom>
                        </pic:spPr>
                      </pic:pic>
                    </a:graphicData>
                  </a:graphic>
                </wp:inline>
              </w:drawing>
            </w:r>
          </w:p>
        </w:tc>
      </w:tr>
    </w:tbl>
    <w:p w:rsidR="0016099B" w:rsidRPr="00574405" w:rsidRDefault="0016099B" w:rsidP="0016099B">
      <w:pPr>
        <w:pStyle w:val="FigureCaption"/>
        <w:rPr>
          <w:sz w:val="20"/>
        </w:rPr>
      </w:pPr>
      <w:r>
        <w:rPr>
          <w:b/>
          <w:caps/>
        </w:rPr>
        <w:t xml:space="preserve">Figure </w:t>
      </w:r>
      <w:r w:rsidR="007A4CC9">
        <w:rPr>
          <w:b/>
          <w:caps/>
        </w:rPr>
        <w:t>3</w:t>
      </w:r>
      <w:r>
        <w:rPr>
          <w:b/>
          <w:caps/>
        </w:rPr>
        <w:t>.</w:t>
      </w:r>
      <w:r>
        <w:t xml:space="preserve"> </w:t>
      </w:r>
      <w:r w:rsidR="000414F7">
        <w:t>Polarized positron injector for the JLEIC</w:t>
      </w:r>
      <w:r>
        <w:t xml:space="preserve">. </w:t>
      </w:r>
    </w:p>
    <w:p w:rsidR="0016099B" w:rsidRPr="004514DC" w:rsidRDefault="0016099B" w:rsidP="00C83EF8">
      <w:pPr>
        <w:pStyle w:val="Paragraph"/>
      </w:pPr>
    </w:p>
    <w:p w:rsidR="00DB3138" w:rsidRDefault="00B6253B" w:rsidP="00B6253B">
      <w:pPr>
        <w:pStyle w:val="Paragraph"/>
        <w:rPr>
          <w:bCs/>
        </w:rPr>
      </w:pPr>
      <w:r w:rsidRPr="00B6253B">
        <w:rPr>
          <w:bCs/>
        </w:rPr>
        <w:t>Accumu</w:t>
      </w:r>
      <w:r w:rsidR="00EA23CA">
        <w:rPr>
          <w:bCs/>
        </w:rPr>
        <w:t>lation of polarized positrons for</w:t>
      </w:r>
      <w:r w:rsidRPr="00B6253B">
        <w:rPr>
          <w:bCs/>
        </w:rPr>
        <w:t xml:space="preserve"> the JLEIC collider ring requires an average polarized</w:t>
      </w:r>
      <w:r>
        <w:rPr>
          <w:bCs/>
        </w:rPr>
        <w:t xml:space="preserve"> </w:t>
      </w:r>
      <w:r w:rsidRPr="00B6253B">
        <w:rPr>
          <w:bCs/>
        </w:rPr>
        <w:t xml:space="preserve">positron current of about 10 </w:t>
      </w:r>
      <w:proofErr w:type="spellStart"/>
      <w:r w:rsidRPr="00B6253B">
        <w:rPr>
          <w:bCs/>
        </w:rPr>
        <w:t>nA</w:t>
      </w:r>
      <w:proofErr w:type="spellEnd"/>
      <w:r w:rsidRPr="00B6253B">
        <w:rPr>
          <w:bCs/>
        </w:rPr>
        <w:t xml:space="preserve">, considering a reasonably short injection time and sufficient injected beam current to maintain high equilibrium polarization. Figure </w:t>
      </w:r>
      <w:r w:rsidR="007A4CC9">
        <w:rPr>
          <w:bCs/>
        </w:rPr>
        <w:t>4</w:t>
      </w:r>
      <w:r w:rsidRPr="00B6253B">
        <w:rPr>
          <w:bCs/>
        </w:rPr>
        <w:t xml:space="preserve"> shows the polarized positron</w:t>
      </w:r>
      <w:r>
        <w:rPr>
          <w:bCs/>
        </w:rPr>
        <w:t xml:space="preserve"> </w:t>
      </w:r>
      <w:r w:rsidRPr="00B6253B">
        <w:rPr>
          <w:bCs/>
        </w:rPr>
        <w:t>bunch train pattern injected into the JLEIC collider ring. The 17 MHz micro bunch train from the</w:t>
      </w:r>
      <w:r>
        <w:rPr>
          <w:bCs/>
        </w:rPr>
        <w:t xml:space="preserve"> </w:t>
      </w:r>
      <w:r w:rsidRPr="00B6253B">
        <w:rPr>
          <w:bCs/>
        </w:rPr>
        <w:t>polarized positron injector matches the RF frequency of CEBAF 1497 MHz (1/88 of 1497 MHz) and the</w:t>
      </w:r>
      <w:r>
        <w:rPr>
          <w:bCs/>
        </w:rPr>
        <w:t xml:space="preserve"> </w:t>
      </w:r>
      <w:r w:rsidRPr="00B6253B">
        <w:rPr>
          <w:bCs/>
        </w:rPr>
        <w:t>one of JLEIC 476 MHz (1/28 of 476 MHz).</w:t>
      </w:r>
      <w:r w:rsidR="00127810">
        <w:rPr>
          <w:bCs/>
        </w:rPr>
        <w:t xml:space="preserve"> The injected beam into the JLEIC collider ring is not exactly a CW fashion because the bunches need on the order of a fe</w:t>
      </w:r>
      <w:r w:rsidR="007A4CC9">
        <w:rPr>
          <w:bCs/>
        </w:rPr>
        <w:t>w tens of millisecond (</w:t>
      </w:r>
      <w:r w:rsidR="003B6B87">
        <w:rPr>
          <w:bCs/>
        </w:rPr>
        <w:t xml:space="preserve">20 – 85 </w:t>
      </w:r>
      <w:proofErr w:type="spellStart"/>
      <w:r w:rsidR="003B6B87">
        <w:rPr>
          <w:bCs/>
        </w:rPr>
        <w:t>ms</w:t>
      </w:r>
      <w:proofErr w:type="spellEnd"/>
      <w:r w:rsidR="003B6B87">
        <w:rPr>
          <w:bCs/>
        </w:rPr>
        <w:t xml:space="preserve"> </w:t>
      </w:r>
      <w:r w:rsidR="007A4CC9">
        <w:rPr>
          <w:bCs/>
        </w:rPr>
        <w:t>in Fig. 4</w:t>
      </w:r>
      <w:r w:rsidR="00127810">
        <w:rPr>
          <w:bCs/>
        </w:rPr>
        <w:t xml:space="preserve">) to damp to the design orbit. </w:t>
      </w:r>
      <w:r w:rsidR="000A1F42">
        <w:rPr>
          <w:bCs/>
        </w:rPr>
        <w:t>Thus, the key of polarized positron injection into the JLEIC is a positron source that provides a low-duty, relatively high-current micro bunch structure with low average current.</w:t>
      </w:r>
      <w:r w:rsidR="007A4CC9">
        <w:rPr>
          <w:bCs/>
        </w:rPr>
        <w:t xml:space="preserve"> As shown in Fig. 3</w:t>
      </w:r>
      <w:r w:rsidR="003466D3">
        <w:rPr>
          <w:bCs/>
        </w:rPr>
        <w:t xml:space="preserve">, lowering the duty factor is accomplished by collecting the beam coming from the electron source within an accumulator ring. </w:t>
      </w:r>
    </w:p>
    <w:p w:rsidR="00127810" w:rsidRDefault="000A1F42" w:rsidP="00B6253B">
      <w:pPr>
        <w:pStyle w:val="Paragraph"/>
        <w:rPr>
          <w:bCs/>
        </w:rPr>
      </w:pPr>
      <w:r>
        <w:rPr>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27810" w:rsidTr="00FB53AD">
        <w:trPr>
          <w:trHeight w:val="291"/>
        </w:trPr>
        <w:tc>
          <w:tcPr>
            <w:tcW w:w="9354" w:type="dxa"/>
          </w:tcPr>
          <w:p w:rsidR="00127810" w:rsidRDefault="00DB3138" w:rsidP="00DB3138">
            <w:pPr>
              <w:pStyle w:val="Paragraph"/>
              <w:ind w:firstLine="0"/>
              <w:jc w:val="center"/>
            </w:pPr>
            <w:r>
              <w:rPr>
                <w:noProof/>
              </w:rPr>
              <w:lastRenderedPageBreak/>
              <w:drawing>
                <wp:inline distT="0" distB="0" distL="0" distR="0">
                  <wp:extent cx="5303520" cy="161881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Pos_pat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03520" cy="1618818"/>
                          </a:xfrm>
                          <a:prstGeom prst="rect">
                            <a:avLst/>
                          </a:prstGeom>
                        </pic:spPr>
                      </pic:pic>
                    </a:graphicData>
                  </a:graphic>
                </wp:inline>
              </w:drawing>
            </w:r>
          </w:p>
        </w:tc>
      </w:tr>
    </w:tbl>
    <w:p w:rsidR="00127810" w:rsidRPr="00574405" w:rsidRDefault="00127810" w:rsidP="00127810">
      <w:pPr>
        <w:pStyle w:val="FigureCaption"/>
        <w:rPr>
          <w:sz w:val="20"/>
        </w:rPr>
      </w:pPr>
      <w:r>
        <w:rPr>
          <w:b/>
          <w:caps/>
        </w:rPr>
        <w:t xml:space="preserve">Figure </w:t>
      </w:r>
      <w:r w:rsidR="007A4CC9">
        <w:rPr>
          <w:b/>
          <w:caps/>
        </w:rPr>
        <w:t>4</w:t>
      </w:r>
      <w:r>
        <w:rPr>
          <w:b/>
          <w:caps/>
        </w:rPr>
        <w:t>.</w:t>
      </w:r>
      <w:r>
        <w:t xml:space="preserve"> Polarized positron </w:t>
      </w:r>
      <w:r w:rsidR="000A1F42">
        <w:t>injection bunch pattern into the JLEIC electron collider ring</w:t>
      </w:r>
      <w:r>
        <w:t xml:space="preserve">. </w:t>
      </w:r>
    </w:p>
    <w:p w:rsidR="00127810" w:rsidRDefault="00127810" w:rsidP="00B6253B">
      <w:pPr>
        <w:pStyle w:val="Paragraph"/>
        <w:rPr>
          <w:bCs/>
        </w:rPr>
      </w:pPr>
    </w:p>
    <w:p w:rsidR="000E6FC1" w:rsidRDefault="003B6B87" w:rsidP="000E6FC1">
      <w:pPr>
        <w:pStyle w:val="Paragraph"/>
        <w:rPr>
          <w:bCs/>
        </w:rPr>
      </w:pPr>
      <w:r>
        <w:rPr>
          <w:bCs/>
        </w:rPr>
        <w:t>As th</w:t>
      </w:r>
      <w:r w:rsidR="007235F8">
        <w:rPr>
          <w:bCs/>
        </w:rPr>
        <w:t>e beginning</w:t>
      </w:r>
      <w:r w:rsidR="008B2B0F">
        <w:rPr>
          <w:bCs/>
        </w:rPr>
        <w:t xml:space="preserve"> of this </w:t>
      </w:r>
      <w:r>
        <w:rPr>
          <w:bCs/>
        </w:rPr>
        <w:t>injector chain, s</w:t>
      </w:r>
      <w:r w:rsidR="000E6FC1">
        <w:rPr>
          <w:bCs/>
        </w:rPr>
        <w:t xml:space="preserve">pin polarized </w:t>
      </w:r>
      <w:r w:rsidR="000E6FC1" w:rsidRPr="000E6FC1">
        <w:rPr>
          <w:bCs/>
        </w:rPr>
        <w:t>GaAs-based photo-gu</w:t>
      </w:r>
      <w:r w:rsidR="000E6FC1">
        <w:rPr>
          <w:bCs/>
        </w:rPr>
        <w:t xml:space="preserve">ns </w:t>
      </w:r>
      <w:r w:rsidR="00AD6B01">
        <w:rPr>
          <w:bCs/>
        </w:rPr>
        <w:t xml:space="preserve">must </w:t>
      </w:r>
      <w:r w:rsidR="000E6FC1" w:rsidRPr="000E6FC1">
        <w:rPr>
          <w:bCs/>
        </w:rPr>
        <w:t>exhibit long photocathode</w:t>
      </w:r>
      <w:r w:rsidR="000E6FC1">
        <w:rPr>
          <w:bCs/>
        </w:rPr>
        <w:t xml:space="preserve"> </w:t>
      </w:r>
      <w:r w:rsidR="000E6FC1" w:rsidRPr="000E6FC1">
        <w:rPr>
          <w:bCs/>
        </w:rPr>
        <w:t>operating lifetimes</w:t>
      </w:r>
      <w:r>
        <w:rPr>
          <w:bCs/>
        </w:rPr>
        <w:t xml:space="preserve"> and </w:t>
      </w:r>
      <w:r w:rsidR="008B2B0F">
        <w:rPr>
          <w:bCs/>
        </w:rPr>
        <w:t xml:space="preserve">can </w:t>
      </w:r>
      <w:r>
        <w:rPr>
          <w:bCs/>
        </w:rPr>
        <w:t>provide a micro pulse current up to 3 mA</w:t>
      </w:r>
      <w:r w:rsidR="000E6FC1" w:rsidRPr="000E6FC1">
        <w:rPr>
          <w:bCs/>
        </w:rPr>
        <w:t xml:space="preserve">. </w:t>
      </w:r>
      <w:r w:rsidR="000E6FC1">
        <w:rPr>
          <w:bCs/>
        </w:rPr>
        <w:t xml:space="preserve">A dc-high </w:t>
      </w:r>
      <w:r w:rsidR="000E6FC1" w:rsidRPr="000E6FC1">
        <w:rPr>
          <w:bCs/>
        </w:rPr>
        <w:t>voltage GaAs photo-</w:t>
      </w:r>
      <w:r w:rsidR="000E6FC1">
        <w:rPr>
          <w:bCs/>
        </w:rPr>
        <w:t>gun has been built at Jeff</w:t>
      </w:r>
      <w:r w:rsidR="000E6FC1" w:rsidRPr="000E6FC1">
        <w:rPr>
          <w:bCs/>
        </w:rPr>
        <w:t>erson Lab based on a compact</w:t>
      </w:r>
      <w:r w:rsidR="000E6FC1">
        <w:rPr>
          <w:bCs/>
        </w:rPr>
        <w:t xml:space="preserve"> </w:t>
      </w:r>
      <w:r w:rsidR="00762785">
        <w:rPr>
          <w:bCs/>
        </w:rPr>
        <w:t>inverted insulator design [29</w:t>
      </w:r>
      <w:r w:rsidR="000E6FC1" w:rsidRPr="000E6FC1">
        <w:rPr>
          <w:bCs/>
        </w:rPr>
        <w:t>] for high average</w:t>
      </w:r>
      <w:r w:rsidR="000E6FC1">
        <w:rPr>
          <w:bCs/>
        </w:rPr>
        <w:t xml:space="preserve"> </w:t>
      </w:r>
      <w:r w:rsidR="000E6FC1" w:rsidRPr="000E6FC1">
        <w:rPr>
          <w:bCs/>
        </w:rPr>
        <w:t>current photocathode lifetime studies at a dedicated test</w:t>
      </w:r>
      <w:r w:rsidR="000E6FC1">
        <w:rPr>
          <w:bCs/>
        </w:rPr>
        <w:t xml:space="preserve"> </w:t>
      </w:r>
      <w:r w:rsidR="000E6FC1" w:rsidRPr="000E6FC1">
        <w:rPr>
          <w:bCs/>
        </w:rPr>
        <w:t>facility up to 4 mA of polarized beam</w:t>
      </w:r>
      <w:r w:rsidR="00EE1F5D">
        <w:rPr>
          <w:bCs/>
        </w:rPr>
        <w:t xml:space="preserve">, which </w:t>
      </w:r>
      <w:r w:rsidR="008B2B0F">
        <w:rPr>
          <w:bCs/>
        </w:rPr>
        <w:t>meets the requirement of a</w:t>
      </w:r>
      <w:r w:rsidR="00CD5CE6">
        <w:rPr>
          <w:bCs/>
        </w:rPr>
        <w:t xml:space="preserve"> </w:t>
      </w:r>
      <w:r w:rsidR="00596EC5">
        <w:rPr>
          <w:bCs/>
        </w:rPr>
        <w:t>3mA micro pulse current</w:t>
      </w:r>
      <w:r w:rsidR="00CD5CE6">
        <w:rPr>
          <w:bCs/>
        </w:rPr>
        <w:t xml:space="preserve"> from</w:t>
      </w:r>
      <w:r w:rsidR="00596EC5">
        <w:rPr>
          <w:bCs/>
        </w:rPr>
        <w:t xml:space="preserve"> the polarized electron source in the proposed position </w:t>
      </w:r>
      <w:r w:rsidR="00CD5CE6">
        <w:rPr>
          <w:bCs/>
        </w:rPr>
        <w:t>injector scheme</w:t>
      </w:r>
      <w:r w:rsidR="000E6FC1">
        <w:rPr>
          <w:bCs/>
        </w:rPr>
        <w:t xml:space="preserve">. In achieving this, the photo-gun employs the best learned practices, e.g. </w:t>
      </w:r>
      <w:r w:rsidR="000E6FC1" w:rsidRPr="000E6FC1">
        <w:rPr>
          <w:bCs/>
        </w:rPr>
        <w:t>(a) operating with the</w:t>
      </w:r>
      <w:r w:rsidR="000E6FC1">
        <w:rPr>
          <w:bCs/>
        </w:rPr>
        <w:t xml:space="preserve"> </w:t>
      </w:r>
      <w:r w:rsidR="000E6FC1" w:rsidRPr="000E6FC1">
        <w:rPr>
          <w:bCs/>
        </w:rPr>
        <w:t>drive laser beam positioned away from the electrostatic</w:t>
      </w:r>
      <w:r w:rsidR="000E6FC1">
        <w:rPr>
          <w:bCs/>
        </w:rPr>
        <w:t xml:space="preserve"> </w:t>
      </w:r>
      <w:r w:rsidR="000E6FC1" w:rsidRPr="000E6FC1">
        <w:rPr>
          <w:bCs/>
        </w:rPr>
        <w:t>center of the cathode/an</w:t>
      </w:r>
      <w:r w:rsidR="000E6FC1">
        <w:rPr>
          <w:bCs/>
        </w:rPr>
        <w:t>ode, (b) limiting the photocath</w:t>
      </w:r>
      <w:r w:rsidR="000E6FC1" w:rsidRPr="000E6FC1">
        <w:rPr>
          <w:bCs/>
        </w:rPr>
        <w:t xml:space="preserve">ode active </w:t>
      </w:r>
      <w:r w:rsidR="000E6FC1">
        <w:rPr>
          <w:bCs/>
        </w:rPr>
        <w:t>a</w:t>
      </w:r>
      <w:r w:rsidR="000E6FC1" w:rsidRPr="000E6FC1">
        <w:rPr>
          <w:bCs/>
        </w:rPr>
        <w:t>rea to eliminate photoemission by stray light,</w:t>
      </w:r>
      <w:r w:rsidR="000E6FC1">
        <w:rPr>
          <w:bCs/>
        </w:rPr>
        <w:t xml:space="preserve"> </w:t>
      </w:r>
      <w:r w:rsidR="000E6FC1" w:rsidRPr="000E6FC1">
        <w:rPr>
          <w:bCs/>
        </w:rPr>
        <w:t>(c) using a large drive laser beam to distribute ion dam-age over a larger area, (d) applying low bias voltage to the</w:t>
      </w:r>
      <w:r w:rsidR="000E6FC1">
        <w:rPr>
          <w:bCs/>
        </w:rPr>
        <w:t xml:space="preserve"> </w:t>
      </w:r>
      <w:r w:rsidR="000E6FC1" w:rsidRPr="000E6FC1">
        <w:rPr>
          <w:bCs/>
        </w:rPr>
        <w:t>anode to repel ions downstream of the gun, and (e) oper</w:t>
      </w:r>
      <w:r w:rsidR="00C80644">
        <w:rPr>
          <w:bCs/>
        </w:rPr>
        <w:t>ating with immeasurable fi</w:t>
      </w:r>
      <w:r w:rsidR="000E6FC1" w:rsidRPr="000E6FC1">
        <w:rPr>
          <w:bCs/>
        </w:rPr>
        <w:t>eld emission</w:t>
      </w:r>
      <w:r w:rsidR="00C80644">
        <w:rPr>
          <w:bCs/>
        </w:rPr>
        <w:t xml:space="preserve">. </w:t>
      </w:r>
      <w:r w:rsidR="00AD6B01">
        <w:rPr>
          <w:bCs/>
        </w:rPr>
        <w:t>However, a very high voltage at the photo-gun minimizes the ill-effects of space charge forces which degrade the emittance and introduce beam loss leading to a diminished photo-gun charge lifetime. High voltage increases QE by lowering the potential barrier (</w:t>
      </w:r>
      <w:proofErr w:type="spellStart"/>
      <w:r w:rsidR="00AD6B01">
        <w:rPr>
          <w:bCs/>
        </w:rPr>
        <w:t>Schottky</w:t>
      </w:r>
      <w:proofErr w:type="spellEnd"/>
      <w:r w:rsidR="00AD6B01">
        <w:rPr>
          <w:bCs/>
        </w:rPr>
        <w:t xml:space="preserve"> effect) [</w:t>
      </w:r>
      <w:r w:rsidR="00762785">
        <w:rPr>
          <w:bCs/>
        </w:rPr>
        <w:t>30</w:t>
      </w:r>
      <w:r w:rsidR="00AD6B01">
        <w:rPr>
          <w:bCs/>
        </w:rPr>
        <w:t>] and suppresses the surface charge limit [</w:t>
      </w:r>
      <w:r w:rsidR="00762785">
        <w:rPr>
          <w:bCs/>
        </w:rPr>
        <w:t>31</w:t>
      </w:r>
      <w:r w:rsidR="00AD6B01">
        <w:rPr>
          <w:bCs/>
        </w:rPr>
        <w:t xml:space="preserve">]. In addition, a very high bias voltage may enhance the operating lifetime of the photo-gun by quickly accelerating the beam to energy with very small ionization cross section. </w:t>
      </w:r>
      <w:r w:rsidR="00CD5CE6">
        <w:rPr>
          <w:bCs/>
        </w:rPr>
        <w:t>F</w:t>
      </w:r>
      <w:r w:rsidR="00CD5CE6" w:rsidRPr="000E6FC1">
        <w:rPr>
          <w:bCs/>
        </w:rPr>
        <w:t>urther</w:t>
      </w:r>
      <w:r w:rsidR="00CD5CE6">
        <w:rPr>
          <w:bCs/>
        </w:rPr>
        <w:t xml:space="preserve"> </w:t>
      </w:r>
      <w:r w:rsidR="00CD5CE6" w:rsidRPr="000E6FC1">
        <w:rPr>
          <w:bCs/>
        </w:rPr>
        <w:t>gains are necessary in order for sustained operation of the</w:t>
      </w:r>
      <w:r w:rsidR="00CD5CE6">
        <w:rPr>
          <w:bCs/>
        </w:rPr>
        <w:t xml:space="preserve"> </w:t>
      </w:r>
      <w:r w:rsidR="00CD5CE6" w:rsidRPr="000E6FC1">
        <w:rPr>
          <w:bCs/>
        </w:rPr>
        <w:t xml:space="preserve">polarized electron source at </w:t>
      </w:r>
      <w:proofErr w:type="spellStart"/>
      <w:r w:rsidR="00CD5CE6" w:rsidRPr="000E6FC1">
        <w:rPr>
          <w:bCs/>
        </w:rPr>
        <w:t>milliAmpere</w:t>
      </w:r>
      <w:proofErr w:type="spellEnd"/>
      <w:r w:rsidR="00CD5CE6" w:rsidRPr="000E6FC1">
        <w:rPr>
          <w:bCs/>
        </w:rPr>
        <w:t xml:space="preserve"> currents to be</w:t>
      </w:r>
      <w:r w:rsidR="00CD5CE6">
        <w:rPr>
          <w:bCs/>
        </w:rPr>
        <w:t xml:space="preserve"> </w:t>
      </w:r>
      <w:r w:rsidR="00CD5CE6" w:rsidRPr="000E6FC1">
        <w:rPr>
          <w:bCs/>
        </w:rPr>
        <w:t>realized</w:t>
      </w:r>
      <w:r w:rsidR="00AD6B01">
        <w:rPr>
          <w:bCs/>
        </w:rPr>
        <w:t>.</w:t>
      </w:r>
    </w:p>
    <w:p w:rsidR="004E15DA" w:rsidRDefault="00127810" w:rsidP="00E721D5">
      <w:pPr>
        <w:pStyle w:val="Paragraph"/>
        <w:rPr>
          <w:bCs/>
        </w:rPr>
      </w:pPr>
      <w:r>
        <w:rPr>
          <w:bCs/>
        </w:rPr>
        <w:t xml:space="preserve">Beam accumulation in the accumulator ring is the essential step in the positron injector. </w:t>
      </w:r>
      <w:r w:rsidR="00E721D5">
        <w:rPr>
          <w:bCs/>
        </w:rPr>
        <w:t xml:space="preserve">The main </w:t>
      </w:r>
      <w:r w:rsidR="00E721D5" w:rsidRPr="00E721D5">
        <w:rPr>
          <w:bCs/>
        </w:rPr>
        <w:t>function of the accumulator ring is to convert the high duty factor, low intensity electron</w:t>
      </w:r>
      <w:r w:rsidR="00E721D5">
        <w:rPr>
          <w:bCs/>
        </w:rPr>
        <w:t xml:space="preserve"> </w:t>
      </w:r>
      <w:r w:rsidR="00E721D5" w:rsidRPr="00E721D5">
        <w:rPr>
          <w:bCs/>
        </w:rPr>
        <w:t>bunch train available from the electron gun into low duty factor and high charge per bunch beam, using</w:t>
      </w:r>
      <w:r w:rsidR="00E721D5">
        <w:rPr>
          <w:bCs/>
        </w:rPr>
        <w:t xml:space="preserve"> </w:t>
      </w:r>
      <w:r w:rsidR="00E721D5" w:rsidRPr="00E721D5">
        <w:rPr>
          <w:bCs/>
        </w:rPr>
        <w:t>multi-turn phase painting injection</w:t>
      </w:r>
      <w:r w:rsidR="00DD0FC7">
        <w:rPr>
          <w:bCs/>
        </w:rPr>
        <w:t xml:space="preserve"> that has been successfully demonstrated for 75 turn injection of Pb</w:t>
      </w:r>
      <w:r w:rsidR="00DD0FC7">
        <w:rPr>
          <w:bCs/>
          <w:vertAlign w:val="superscript"/>
        </w:rPr>
        <w:t>54+</w:t>
      </w:r>
      <w:r w:rsidR="00DD0FC7">
        <w:rPr>
          <w:bCs/>
        </w:rPr>
        <w:t xml:space="preserve"> in the LEIR at CERN [</w:t>
      </w:r>
      <w:r w:rsidR="00762785">
        <w:rPr>
          <w:bCs/>
        </w:rPr>
        <w:t>32</w:t>
      </w:r>
      <w:r w:rsidR="00DD0FC7">
        <w:rPr>
          <w:bCs/>
        </w:rPr>
        <w:t>]</w:t>
      </w:r>
      <w:r>
        <w:rPr>
          <w:bCs/>
        </w:rPr>
        <w:t xml:space="preserve">. The phase-space painting does not increase the local phase-space density but accumulates the beam </w:t>
      </w:r>
      <w:r w:rsidR="00F46648">
        <w:rPr>
          <w:bCs/>
        </w:rPr>
        <w:t>at the expense of increasing its</w:t>
      </w:r>
      <w:r>
        <w:rPr>
          <w:bCs/>
        </w:rPr>
        <w:t xml:space="preserve"> 6D emittance. Therefore, rather than accumulating low phase-space density polarized positrons, electron bunches with very </w:t>
      </w:r>
      <w:r w:rsidR="00F46648">
        <w:rPr>
          <w:bCs/>
        </w:rPr>
        <w:t xml:space="preserve">small </w:t>
      </w:r>
      <w:r>
        <w:rPr>
          <w:bCs/>
        </w:rPr>
        <w:t xml:space="preserve"> emittances from the photo cathode can be efficiently stacked in the accumulator ring. </w:t>
      </w:r>
      <w:r w:rsidR="00AA4759">
        <w:rPr>
          <w:bCs/>
        </w:rPr>
        <w:t>A high bunch repetition</w:t>
      </w:r>
      <w:r w:rsidR="007A4CC9">
        <w:rPr>
          <w:bCs/>
        </w:rPr>
        <w:t xml:space="preserve"> rate, 748.5 MHz shown in Fig. 3</w:t>
      </w:r>
      <w:r w:rsidR="00AA4759">
        <w:rPr>
          <w:bCs/>
        </w:rPr>
        <w:t xml:space="preserve">, in the accumulator ring is preferred to keep the ring relatively compact. </w:t>
      </w:r>
      <w:r w:rsidR="004E15DA">
        <w:rPr>
          <w:bCs/>
        </w:rPr>
        <w:t xml:space="preserve">A </w:t>
      </w:r>
      <w:proofErr w:type="spellStart"/>
      <w:r w:rsidR="004E15DA">
        <w:rPr>
          <w:bCs/>
        </w:rPr>
        <w:t>stripline</w:t>
      </w:r>
      <w:proofErr w:type="spellEnd"/>
      <w:r w:rsidR="004E15DA">
        <w:rPr>
          <w:bCs/>
        </w:rPr>
        <w:t xml:space="preserve"> RF</w:t>
      </w:r>
      <w:r w:rsidR="00AA4759">
        <w:rPr>
          <w:bCs/>
        </w:rPr>
        <w:t xml:space="preserve"> kicker is fired to create 17 MHz pulses with a short pulse width to extract 1 in every 44 bunches in the accumulator ring, leaving the rest bunches unperturbed. The longitudinal dynamics will be managed by a low voltage RF cavity running at 1497 MHz or a sub-harmonic and by an appropriate adjustment of the compaction factor. </w:t>
      </w:r>
      <w:r w:rsidR="004E2F96">
        <w:rPr>
          <w:bCs/>
        </w:rPr>
        <w:t xml:space="preserve">To preserve the polarization, a full solenoid Siberian snake is placed at the symmetry point </w:t>
      </w:r>
      <w:r w:rsidR="004E2F96">
        <w:rPr>
          <w:bCs/>
        </w:rPr>
        <w:sym w:font="Symbol" w:char="F071"/>
      </w:r>
      <w:r w:rsidR="004E2F96">
        <w:rPr>
          <w:bCs/>
        </w:rPr>
        <w:t>=</w:t>
      </w:r>
      <w:r w:rsidR="004E2F96">
        <w:rPr>
          <w:bCs/>
        </w:rPr>
        <w:sym w:font="Symbol" w:char="F070"/>
      </w:r>
      <w:r w:rsidR="004E2F96">
        <w:rPr>
          <w:bCs/>
        </w:rPr>
        <w:t xml:space="preserve"> with respect to the injection location in the accumulator ring. This guarantees that the injected beam’s polarization is aligned with the store beam’s one during the accumulation. </w:t>
      </w:r>
    </w:p>
    <w:p w:rsidR="0000796A" w:rsidRDefault="00536A9B" w:rsidP="00021B0A">
      <w:pPr>
        <w:pStyle w:val="Paragraph"/>
        <w:rPr>
          <w:bCs/>
        </w:rPr>
      </w:pPr>
      <w:r>
        <w:rPr>
          <w:bCs/>
        </w:rPr>
        <w:t xml:space="preserve">Polarized electron beam strikes a high-Z target, and results in an efficient electro-magnetic shower. Then spin-polarized positrons are generated </w:t>
      </w:r>
      <w:r w:rsidR="00FE10CA">
        <w:rPr>
          <w:bCs/>
        </w:rPr>
        <w:t xml:space="preserve">by transferring spin first from electrons to photons (polarized bremsstrahlung) and second from photons to positrons (polarized pair-creation). </w:t>
      </w:r>
      <w:r w:rsidR="006E4CF6">
        <w:rPr>
          <w:bCs/>
        </w:rPr>
        <w:t xml:space="preserve">In order to handle positrons, electron beam parameters are optimized at the radiator firstly.  </w:t>
      </w:r>
      <w:r w:rsidR="006E4CF6" w:rsidRPr="006E4CF6">
        <w:rPr>
          <w:bCs/>
        </w:rPr>
        <w:t>For any reasonable electron beam size at the target, the positron angular spread greatly</w:t>
      </w:r>
      <w:r w:rsidR="00F46648">
        <w:rPr>
          <w:bCs/>
        </w:rPr>
        <w:t xml:space="preserve"> </w:t>
      </w:r>
      <w:r w:rsidR="006E4CF6" w:rsidRPr="006E4CF6">
        <w:rPr>
          <w:bCs/>
        </w:rPr>
        <w:t xml:space="preserve">dominates over the initial electron angular spread. Therefore, the </w:t>
      </w:r>
      <w:proofErr w:type="spellStart"/>
      <w:r w:rsidR="006E4CF6" w:rsidRPr="006E4CF6">
        <w:rPr>
          <w:bCs/>
        </w:rPr>
        <w:t>rms</w:t>
      </w:r>
      <w:proofErr w:type="spellEnd"/>
      <w:r w:rsidR="006E4CF6" w:rsidRPr="006E4CF6">
        <w:rPr>
          <w:bCs/>
        </w:rPr>
        <w:t xml:space="preserve"> positron emittance </w:t>
      </w:r>
      <w:proofErr w:type="spellStart"/>
      <w:r w:rsidR="006E4CF6" w:rsidRPr="006E4CF6">
        <w:rPr>
          <w:rFonts w:hint="eastAsia"/>
          <w:bCs/>
        </w:rPr>
        <w:t>ε</w:t>
      </w:r>
      <w:r w:rsidR="006E4CF6">
        <w:rPr>
          <w:bCs/>
          <w:vertAlign w:val="subscript"/>
        </w:rPr>
        <w:t>x,y</w:t>
      </w:r>
      <w:proofErr w:type="spellEnd"/>
      <w:r w:rsidR="006E4CF6" w:rsidRPr="006E4CF6">
        <w:rPr>
          <w:bCs/>
          <w:i/>
          <w:iCs/>
        </w:rPr>
        <w:t xml:space="preserve"> </w:t>
      </w:r>
      <w:r w:rsidR="006E4CF6" w:rsidRPr="006E4CF6">
        <w:rPr>
          <w:bCs/>
        </w:rPr>
        <w:t>in each plane</w:t>
      </w:r>
      <w:r w:rsidR="006E4CF6">
        <w:rPr>
          <w:bCs/>
        </w:rPr>
        <w:t xml:space="preserve"> </w:t>
      </w:r>
      <w:r w:rsidR="006E4CF6" w:rsidRPr="006E4CF6">
        <w:rPr>
          <w:bCs/>
        </w:rPr>
        <w:t xml:space="preserve">after the target can be written as </w:t>
      </w:r>
      <w:proofErr w:type="spellStart"/>
      <w:r w:rsidR="006E4CF6" w:rsidRPr="006E4CF6">
        <w:rPr>
          <w:rFonts w:hint="eastAsia"/>
          <w:bCs/>
        </w:rPr>
        <w:t>ε</w:t>
      </w:r>
      <w:r w:rsidR="006E4CF6">
        <w:rPr>
          <w:bCs/>
          <w:vertAlign w:val="subscript"/>
        </w:rPr>
        <w:t>x,y</w:t>
      </w:r>
      <w:proofErr w:type="spellEnd"/>
      <w:r w:rsidR="006E4CF6" w:rsidRPr="006E4CF6">
        <w:rPr>
          <w:bCs/>
          <w:i/>
          <w:iCs/>
        </w:rPr>
        <w:t xml:space="preserve"> </w:t>
      </w:r>
      <w:r w:rsidR="006E4CF6" w:rsidRPr="006E4CF6">
        <w:rPr>
          <w:rFonts w:hint="eastAsia"/>
          <w:bCs/>
        </w:rPr>
        <w:t>≈</w:t>
      </w:r>
      <w:r w:rsidR="006E4CF6" w:rsidRPr="006E4CF6">
        <w:rPr>
          <w:bCs/>
        </w:rPr>
        <w:t xml:space="preserve"> </w:t>
      </w:r>
      <w:proofErr w:type="spellStart"/>
      <w:r w:rsidR="006E4CF6" w:rsidRPr="006E4CF6">
        <w:rPr>
          <w:rFonts w:hint="eastAsia"/>
          <w:bCs/>
        </w:rPr>
        <w:t>σ</w:t>
      </w:r>
      <w:r w:rsidR="006E4CF6">
        <w:rPr>
          <w:bCs/>
          <w:vertAlign w:val="subscript"/>
        </w:rPr>
        <w:t>x,y</w:t>
      </w:r>
      <w:proofErr w:type="spellEnd"/>
      <w:r w:rsidR="006E4CF6" w:rsidRPr="006E4CF6">
        <w:rPr>
          <w:bCs/>
          <w:i/>
          <w:iCs/>
        </w:rPr>
        <w:t xml:space="preserve"> </w:t>
      </w:r>
      <w:proofErr w:type="spellStart"/>
      <w:r w:rsidR="006E4CF6" w:rsidRPr="006E4CF6">
        <w:rPr>
          <w:rFonts w:hint="eastAsia"/>
          <w:bCs/>
        </w:rPr>
        <w:t>θ</w:t>
      </w:r>
      <w:r w:rsidR="006E4CF6">
        <w:rPr>
          <w:bCs/>
          <w:vertAlign w:val="subscript"/>
        </w:rPr>
        <w:t>rms</w:t>
      </w:r>
      <w:proofErr w:type="spellEnd"/>
      <w:r w:rsidR="006E4CF6" w:rsidRPr="006E4CF6">
        <w:rPr>
          <w:bCs/>
        </w:rPr>
        <w:t xml:space="preserve">, where </w:t>
      </w:r>
      <w:proofErr w:type="spellStart"/>
      <w:r w:rsidR="006E4CF6" w:rsidRPr="006E4CF6">
        <w:rPr>
          <w:rFonts w:hint="eastAsia"/>
          <w:bCs/>
        </w:rPr>
        <w:t>σ</w:t>
      </w:r>
      <w:r w:rsidR="006E4CF6">
        <w:rPr>
          <w:bCs/>
          <w:vertAlign w:val="subscript"/>
        </w:rPr>
        <w:t>x,y</w:t>
      </w:r>
      <w:proofErr w:type="spellEnd"/>
      <w:r w:rsidR="006E4CF6" w:rsidRPr="006E4CF6">
        <w:rPr>
          <w:bCs/>
          <w:i/>
          <w:iCs/>
        </w:rPr>
        <w:t xml:space="preserve"> </w:t>
      </w:r>
      <w:r w:rsidR="006E4CF6" w:rsidRPr="006E4CF6">
        <w:rPr>
          <w:bCs/>
        </w:rPr>
        <w:t>is the horizontal/vertical electron beam size at</w:t>
      </w:r>
      <w:r w:rsidR="006E4CF6">
        <w:rPr>
          <w:bCs/>
        </w:rPr>
        <w:t xml:space="preserve"> </w:t>
      </w:r>
      <w:r w:rsidR="006E4CF6" w:rsidRPr="006E4CF6">
        <w:rPr>
          <w:bCs/>
        </w:rPr>
        <w:t>the radiator. Obviously, minimizing the electron beam size at the radiator lowers the final positron</w:t>
      </w:r>
      <w:r w:rsidR="006E4CF6">
        <w:rPr>
          <w:bCs/>
        </w:rPr>
        <w:t xml:space="preserve"> </w:t>
      </w:r>
      <w:r w:rsidR="006E4CF6" w:rsidRPr="006E4CF6">
        <w:rPr>
          <w:bCs/>
        </w:rPr>
        <w:t>emittance</w:t>
      </w:r>
      <w:r w:rsidR="00B366D3">
        <w:rPr>
          <w:bCs/>
        </w:rPr>
        <w:t xml:space="preserve">, however, leading to a high instantaneous power density at the beam spot location on the target. </w:t>
      </w:r>
      <w:r w:rsidR="00686F6C">
        <w:rPr>
          <w:bCs/>
        </w:rPr>
        <w:t xml:space="preserve">This problem may be solved by considering a liquid metal design demonstrated by </w:t>
      </w:r>
      <w:proofErr w:type="spellStart"/>
      <w:r w:rsidR="00686F6C">
        <w:rPr>
          <w:bCs/>
        </w:rPr>
        <w:t>Niowave</w:t>
      </w:r>
      <w:proofErr w:type="spellEnd"/>
      <w:r w:rsidR="00686F6C">
        <w:rPr>
          <w:bCs/>
        </w:rPr>
        <w:t xml:space="preserve"> </w:t>
      </w:r>
      <w:proofErr w:type="spellStart"/>
      <w:r w:rsidR="00686F6C">
        <w:rPr>
          <w:bCs/>
        </w:rPr>
        <w:t>Inc</w:t>
      </w:r>
      <w:proofErr w:type="spellEnd"/>
      <w:r w:rsidR="00AC3BA3">
        <w:rPr>
          <w:bCs/>
        </w:rPr>
        <w:t xml:space="preserve"> [</w:t>
      </w:r>
      <w:r w:rsidR="00762785">
        <w:rPr>
          <w:bCs/>
        </w:rPr>
        <w:t>33</w:t>
      </w:r>
      <w:r w:rsidR="00AC3BA3">
        <w:rPr>
          <w:bCs/>
        </w:rPr>
        <w:t>]</w:t>
      </w:r>
      <w:r w:rsidR="00686F6C">
        <w:rPr>
          <w:bCs/>
        </w:rPr>
        <w:t xml:space="preserve">. </w:t>
      </w:r>
    </w:p>
    <w:p w:rsidR="00236425" w:rsidRDefault="00236425" w:rsidP="00021B0A">
      <w:pPr>
        <w:pStyle w:val="Paragraph"/>
        <w:rPr>
          <w:bCs/>
        </w:rPr>
      </w:pPr>
      <w:r>
        <w:rPr>
          <w:bCs/>
        </w:rPr>
        <w:t>The end of the injector chain is the existing CEBAF</w:t>
      </w:r>
      <w:r w:rsidR="00A56AF5">
        <w:rPr>
          <w:bCs/>
        </w:rPr>
        <w:t>, which accelerates positron beam from the injected low energy to the desired high energy</w:t>
      </w:r>
      <w:r>
        <w:rPr>
          <w:bCs/>
        </w:rPr>
        <w:t xml:space="preserve">. Therefore, CEBAF, used as an continuous electron beam facility, needs to be demonstrated </w:t>
      </w:r>
      <w:r w:rsidR="00FF287A">
        <w:rPr>
          <w:bCs/>
        </w:rPr>
        <w:t xml:space="preserve">that </w:t>
      </w:r>
      <w:r>
        <w:rPr>
          <w:bCs/>
        </w:rPr>
        <w:t xml:space="preserve">it has the capability to accelerate positron beams. First investigation of CEBAF magnet and </w:t>
      </w:r>
      <w:r>
        <w:rPr>
          <w:bCs/>
        </w:rPr>
        <w:lastRenderedPageBreak/>
        <w:t>diagnostic</w:t>
      </w:r>
      <w:r w:rsidR="005D5932">
        <w:rPr>
          <w:bCs/>
        </w:rPr>
        <w:t xml:space="preserve"> system</w:t>
      </w:r>
      <w:r>
        <w:rPr>
          <w:bCs/>
        </w:rPr>
        <w:t xml:space="preserve"> has been performed</w:t>
      </w:r>
      <w:r w:rsidR="00762785">
        <w:rPr>
          <w:bCs/>
        </w:rPr>
        <w:t xml:space="preserve"> [34, 35</w:t>
      </w:r>
      <w:r w:rsidR="00F1668B">
        <w:rPr>
          <w:bCs/>
        </w:rPr>
        <w:t>]</w:t>
      </w:r>
      <w:r>
        <w:rPr>
          <w:bCs/>
        </w:rPr>
        <w:t xml:space="preserve">. For those bipolar powered magnets, most quadrupoles and correctors, they need set point for a polarity inversion only. </w:t>
      </w:r>
      <w:r w:rsidR="00FF287A">
        <w:rPr>
          <w:bCs/>
        </w:rPr>
        <w:t xml:space="preserve">Given availability of tune-up diagnostics, none of the bipolar magnets have any known problems with polarity inversion. </w:t>
      </w:r>
      <w:r>
        <w:rPr>
          <w:bCs/>
        </w:rPr>
        <w:t>For thos</w:t>
      </w:r>
      <w:r w:rsidR="00FF287A">
        <w:rPr>
          <w:bCs/>
        </w:rPr>
        <w:t xml:space="preserve">e unipolar powered magnets, </w:t>
      </w:r>
      <w:r>
        <w:rPr>
          <w:bCs/>
        </w:rPr>
        <w:t>re</w:t>
      </w:r>
      <w:r w:rsidR="00FF287A">
        <w:rPr>
          <w:bCs/>
        </w:rPr>
        <w:t>circulation arc dipoles and spreader/</w:t>
      </w:r>
      <w:proofErr w:type="spellStart"/>
      <w:r w:rsidR="00FF287A">
        <w:rPr>
          <w:bCs/>
        </w:rPr>
        <w:t>recombiner</w:t>
      </w:r>
      <w:proofErr w:type="spellEnd"/>
      <w:r w:rsidR="00FF287A">
        <w:rPr>
          <w:bCs/>
        </w:rPr>
        <w:t xml:space="preserve"> vertical dipoles, need to swap the lead on the “shunt” controls attached to the magnet string being inverted. They also need swap power leads at the power supply. The concerns of magnet over-temperature sensors, ground fault detection and power supply internal protections are all independent of polarity inversion. All diagnostic systems should work for a positron beam with a pulse current of a few tens of microampere and peak power of 0.6 kW</w:t>
      </w:r>
      <w:r w:rsidR="00DB6265">
        <w:rPr>
          <w:bCs/>
        </w:rPr>
        <w:t xml:space="preserve">. </w:t>
      </w:r>
    </w:p>
    <w:p w:rsidR="00805BAD" w:rsidRDefault="005441E1" w:rsidP="002A65A3">
      <w:pPr>
        <w:pStyle w:val="Paragraph"/>
        <w:rPr>
          <w:bCs/>
        </w:rPr>
      </w:pPr>
      <w:r>
        <w:rPr>
          <w:bCs/>
        </w:rPr>
        <w:t xml:space="preserve">The preliminary JLEIC parameters for collision of polarized positron and proton beams </w:t>
      </w:r>
      <w:r w:rsidR="00F149B6">
        <w:rPr>
          <w:bCs/>
        </w:rPr>
        <w:t xml:space="preserve">at three </w:t>
      </w:r>
      <w:r w:rsidR="00154380">
        <w:rPr>
          <w:bCs/>
        </w:rPr>
        <w:t>CM</w:t>
      </w:r>
      <w:r w:rsidR="00F149B6">
        <w:rPr>
          <w:bCs/>
        </w:rPr>
        <w:t xml:space="preserve"> energies </w:t>
      </w:r>
      <w:r w:rsidR="00AC7DE3">
        <w:rPr>
          <w:bCs/>
        </w:rPr>
        <w:t>are listed in Table 2</w:t>
      </w:r>
      <w:r>
        <w:rPr>
          <w:bCs/>
        </w:rPr>
        <w:t xml:space="preserve">. The parameters are estimated using the proposed </w:t>
      </w:r>
      <w:r w:rsidR="00F149B6">
        <w:rPr>
          <w:bCs/>
        </w:rPr>
        <w:t xml:space="preserve">positron generation scheme for the injection of beam to the collider ring. </w:t>
      </w:r>
      <w:r w:rsidR="002A65A3">
        <w:rPr>
          <w:bCs/>
        </w:rPr>
        <w:t>The luminosity below 10</w:t>
      </w:r>
      <w:r w:rsidR="002A65A3">
        <w:rPr>
          <w:bCs/>
          <w:vertAlign w:val="superscript"/>
        </w:rPr>
        <w:t>33</w:t>
      </w:r>
      <w:r w:rsidR="002A65A3">
        <w:rPr>
          <w:bCs/>
        </w:rPr>
        <w:t xml:space="preserve"> cm</w:t>
      </w:r>
      <w:r w:rsidR="002A65A3">
        <w:rPr>
          <w:bCs/>
          <w:vertAlign w:val="superscript"/>
        </w:rPr>
        <w:t>-2</w:t>
      </w:r>
      <w:r w:rsidR="002A65A3">
        <w:rPr>
          <w:bCs/>
        </w:rPr>
        <w:t>s</w:t>
      </w:r>
      <w:r w:rsidR="002A65A3">
        <w:rPr>
          <w:bCs/>
          <w:vertAlign w:val="superscript"/>
        </w:rPr>
        <w:t>-1</w:t>
      </w:r>
      <w:r w:rsidR="002A65A3">
        <w:rPr>
          <w:bCs/>
        </w:rPr>
        <w:t xml:space="preserve"> at the low </w:t>
      </w:r>
      <w:r w:rsidR="00154380">
        <w:rPr>
          <w:bCs/>
        </w:rPr>
        <w:t>CM</w:t>
      </w:r>
      <w:r w:rsidR="002A65A3">
        <w:rPr>
          <w:bCs/>
        </w:rPr>
        <w:t xml:space="preserve"> energy 21.9 GeV is limited by the space charge effect of proton beam at the low energy. </w:t>
      </w:r>
      <w:r w:rsidR="007A4CC9">
        <w:rPr>
          <w:bCs/>
        </w:rPr>
        <w:t>Figure 5</w:t>
      </w:r>
      <w:r w:rsidR="002A65A3">
        <w:rPr>
          <w:bCs/>
        </w:rPr>
        <w:t xml:space="preserve"> shows the </w:t>
      </w:r>
      <w:r w:rsidR="008F0AD1">
        <w:rPr>
          <w:bCs/>
        </w:rPr>
        <w:t xml:space="preserve">potential </w:t>
      </w:r>
      <w:r w:rsidR="002A65A3">
        <w:rPr>
          <w:bCs/>
        </w:rPr>
        <w:t xml:space="preserve">luminosity of </w:t>
      </w:r>
      <w:proofErr w:type="spellStart"/>
      <w:r w:rsidR="002A65A3">
        <w:rPr>
          <w:bCs/>
        </w:rPr>
        <w:t>e</w:t>
      </w:r>
      <w:r w:rsidR="002A65A3">
        <w:rPr>
          <w:bCs/>
          <w:vertAlign w:val="superscript"/>
        </w:rPr>
        <w:t>+</w:t>
      </w:r>
      <w:r w:rsidR="002A65A3">
        <w:rPr>
          <w:bCs/>
        </w:rPr>
        <w:t>p</w:t>
      </w:r>
      <w:proofErr w:type="spellEnd"/>
      <w:r w:rsidR="002A65A3">
        <w:rPr>
          <w:bCs/>
        </w:rPr>
        <w:t xml:space="preserve"> collision at three </w:t>
      </w:r>
      <w:r w:rsidR="00154380">
        <w:rPr>
          <w:bCs/>
        </w:rPr>
        <w:t xml:space="preserve">CM </w:t>
      </w:r>
      <w:r w:rsidR="002A65A3">
        <w:rPr>
          <w:bCs/>
        </w:rPr>
        <w:t xml:space="preserve">energies given in the Table 1, plus an additional </w:t>
      </w:r>
      <w:r w:rsidR="00154380">
        <w:rPr>
          <w:bCs/>
        </w:rPr>
        <w:t>CM</w:t>
      </w:r>
      <w:r w:rsidR="002A65A3">
        <w:rPr>
          <w:bCs/>
        </w:rPr>
        <w:t xml:space="preserve"> energy 33.5 GeV (collision of 70 GeV proton and 4 GeV positron beams). As it is shown, the luminosity is above 10</w:t>
      </w:r>
      <w:r w:rsidR="002A65A3">
        <w:rPr>
          <w:bCs/>
          <w:vertAlign w:val="superscript"/>
        </w:rPr>
        <w:t>33</w:t>
      </w:r>
      <w:r w:rsidR="002A65A3">
        <w:rPr>
          <w:bCs/>
        </w:rPr>
        <w:t xml:space="preserve"> cm</w:t>
      </w:r>
      <w:r w:rsidR="002A65A3">
        <w:rPr>
          <w:bCs/>
          <w:vertAlign w:val="superscript"/>
        </w:rPr>
        <w:t>-2</w:t>
      </w:r>
      <w:r w:rsidR="002A65A3">
        <w:rPr>
          <w:bCs/>
        </w:rPr>
        <w:t>s</w:t>
      </w:r>
      <w:r w:rsidR="002A65A3">
        <w:rPr>
          <w:bCs/>
          <w:vertAlign w:val="superscript"/>
        </w:rPr>
        <w:t>-1</w:t>
      </w:r>
      <w:r w:rsidR="002A65A3">
        <w:rPr>
          <w:bCs/>
        </w:rPr>
        <w:t xml:space="preserve"> when the </w:t>
      </w:r>
      <w:r w:rsidR="00154380">
        <w:rPr>
          <w:bCs/>
        </w:rPr>
        <w:t>CM</w:t>
      </w:r>
      <w:r w:rsidR="002A65A3">
        <w:rPr>
          <w:bCs/>
        </w:rPr>
        <w:t xml:space="preserve"> energy is higher than 33.5 GeV. </w:t>
      </w:r>
      <w:r w:rsidR="00AB282A">
        <w:rPr>
          <w:bCs/>
        </w:rPr>
        <w:t>The luminosity degrades</w:t>
      </w:r>
      <w:r w:rsidR="005D5932">
        <w:rPr>
          <w:bCs/>
        </w:rPr>
        <w:t xml:space="preserve"> </w:t>
      </w:r>
      <w:r w:rsidR="005D5932">
        <w:rPr>
          <w:bCs/>
        </w:rPr>
        <w:t>at high energies</w:t>
      </w:r>
      <w:r w:rsidR="00AB282A">
        <w:rPr>
          <w:bCs/>
        </w:rPr>
        <w:t xml:space="preserve"> (but still above 10</w:t>
      </w:r>
      <w:r w:rsidR="00AB282A">
        <w:rPr>
          <w:bCs/>
          <w:vertAlign w:val="superscript"/>
        </w:rPr>
        <w:t>33</w:t>
      </w:r>
      <w:r w:rsidR="00AB282A">
        <w:rPr>
          <w:bCs/>
        </w:rPr>
        <w:t xml:space="preserve"> cm</w:t>
      </w:r>
      <w:r w:rsidR="00AB282A">
        <w:rPr>
          <w:bCs/>
          <w:vertAlign w:val="superscript"/>
        </w:rPr>
        <w:t>-2</w:t>
      </w:r>
      <w:r w:rsidR="00AB282A">
        <w:rPr>
          <w:bCs/>
        </w:rPr>
        <w:t>s</w:t>
      </w:r>
      <w:r w:rsidR="00AB282A">
        <w:rPr>
          <w:bCs/>
          <w:vertAlign w:val="superscript"/>
        </w:rPr>
        <w:t>-1</w:t>
      </w:r>
      <w:r w:rsidR="00AB282A">
        <w:rPr>
          <w:bCs/>
        </w:rPr>
        <w:t xml:space="preserve">) due to the large electron beam emittance (resulting </w:t>
      </w:r>
      <w:r w:rsidR="00333E37">
        <w:rPr>
          <w:bCs/>
        </w:rPr>
        <w:t xml:space="preserve">in </w:t>
      </w:r>
      <w:r w:rsidR="00AB282A">
        <w:rPr>
          <w:bCs/>
        </w:rPr>
        <w:t xml:space="preserve">large beam sizes at the collision point). </w:t>
      </w:r>
      <w:r w:rsidR="00333E37">
        <w:rPr>
          <w:bCs/>
        </w:rPr>
        <w:t xml:space="preserve"> </w:t>
      </w:r>
    </w:p>
    <w:p w:rsidR="00805BAD" w:rsidRPr="00752E49" w:rsidRDefault="00752E49" w:rsidP="00752E49">
      <w:pPr>
        <w:pStyle w:val="TableCaption"/>
      </w:pPr>
      <w:r>
        <w:rPr>
          <w:b/>
        </w:rPr>
        <w:t xml:space="preserve">TABLE </w:t>
      </w:r>
      <w:r w:rsidR="00AC7DE3">
        <w:rPr>
          <w:b/>
        </w:rPr>
        <w:t>2</w:t>
      </w:r>
      <w:r>
        <w:rPr>
          <w:b/>
        </w:rPr>
        <w:t>.</w:t>
      </w:r>
      <w:r>
        <w:t xml:space="preserve"> </w:t>
      </w:r>
      <w:r w:rsidR="005441E1">
        <w:t xml:space="preserve">Preliminary </w:t>
      </w:r>
      <w:r>
        <w:t xml:space="preserve">JLEIC parameters for </w:t>
      </w:r>
      <w:proofErr w:type="spellStart"/>
      <w:r w:rsidR="00505C13">
        <w:t>e</w:t>
      </w:r>
      <w:r w:rsidR="00505C13">
        <w:rPr>
          <w:vertAlign w:val="superscript"/>
        </w:rPr>
        <w:t>+</w:t>
      </w:r>
      <w:r w:rsidR="00505C13">
        <w:t>p</w:t>
      </w:r>
      <w:proofErr w:type="spellEnd"/>
      <w:r w:rsidR="00505C13">
        <w:t xml:space="preserve"> collisions</w:t>
      </w:r>
      <w:r w:rsidR="005441E1">
        <w:t xml:space="preserve">. </w:t>
      </w:r>
    </w:p>
    <w:p w:rsidR="00805BAD" w:rsidRDefault="00805BAD" w:rsidP="00021B0A">
      <w:pPr>
        <w:pStyle w:val="Paragrap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4"/>
      </w:tblGrid>
      <w:tr w:rsidR="00805BAD" w:rsidTr="00A04028">
        <w:trPr>
          <w:trHeight w:val="291"/>
        </w:trPr>
        <w:tc>
          <w:tcPr>
            <w:tcW w:w="9354" w:type="dxa"/>
          </w:tcPr>
          <w:tbl>
            <w:tblPr>
              <w:tblStyle w:val="TableList5"/>
              <w:tblW w:w="0" w:type="auto"/>
              <w:tblLayout w:type="fixed"/>
              <w:tblLook w:val="04A0" w:firstRow="1" w:lastRow="0" w:firstColumn="1" w:lastColumn="0" w:noHBand="0" w:noVBand="1"/>
            </w:tblPr>
            <w:tblGrid>
              <w:gridCol w:w="2425"/>
              <w:gridCol w:w="810"/>
              <w:gridCol w:w="982"/>
              <w:gridCol w:w="982"/>
              <w:gridCol w:w="982"/>
              <w:gridCol w:w="982"/>
              <w:gridCol w:w="982"/>
              <w:gridCol w:w="983"/>
            </w:tblGrid>
            <w:tr w:rsidR="00805BAD" w:rsidTr="00881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805BAD" w:rsidRPr="00805BAD" w:rsidRDefault="00805BAD" w:rsidP="00541A44">
                  <w:pPr>
                    <w:pStyle w:val="Paragraph"/>
                    <w:ind w:firstLine="0"/>
                    <w:jc w:val="center"/>
                    <w:rPr>
                      <w:b w:val="0"/>
                      <w:sz w:val="18"/>
                      <w:szCs w:val="18"/>
                    </w:rPr>
                  </w:pPr>
                </w:p>
              </w:tc>
              <w:tc>
                <w:tcPr>
                  <w:tcW w:w="810" w:type="dxa"/>
                </w:tcPr>
                <w:p w:rsidR="00805BAD" w:rsidRPr="00805BAD" w:rsidRDefault="00805BAD" w:rsidP="00541A44">
                  <w:pPr>
                    <w:pStyle w:val="Paragraph"/>
                    <w:ind w:firstLine="0"/>
                    <w:jc w:val="center"/>
                    <w:cnfStyle w:val="100000000000" w:firstRow="1" w:lastRow="0" w:firstColumn="0" w:lastColumn="0" w:oddVBand="0" w:evenVBand="0" w:oddHBand="0" w:evenHBand="0" w:firstRowFirstColumn="0" w:firstRowLastColumn="0" w:lastRowFirstColumn="0" w:lastRowLastColumn="0"/>
                    <w:rPr>
                      <w:b w:val="0"/>
                      <w:sz w:val="18"/>
                      <w:szCs w:val="18"/>
                    </w:rPr>
                  </w:pPr>
                  <w:r>
                    <w:rPr>
                      <w:b w:val="0"/>
                      <w:sz w:val="18"/>
                      <w:szCs w:val="18"/>
                    </w:rPr>
                    <w:t>Unit</w:t>
                  </w:r>
                </w:p>
              </w:tc>
              <w:tc>
                <w:tcPr>
                  <w:tcW w:w="5893" w:type="dxa"/>
                  <w:gridSpan w:val="6"/>
                </w:tcPr>
                <w:p w:rsidR="00805BAD" w:rsidRPr="00805BAD" w:rsidRDefault="00805BAD" w:rsidP="00541A44">
                  <w:pPr>
                    <w:pStyle w:val="Paragraph"/>
                    <w:ind w:firstLine="0"/>
                    <w:jc w:val="center"/>
                    <w:cnfStyle w:val="100000000000" w:firstRow="1" w:lastRow="0" w:firstColumn="0" w:lastColumn="0" w:oddVBand="0" w:evenVBand="0" w:oddHBand="0" w:evenHBand="0" w:firstRowFirstColumn="0" w:firstRowLastColumn="0" w:lastRowFirstColumn="0" w:lastRowLastColumn="0"/>
                    <w:rPr>
                      <w:b w:val="0"/>
                      <w:sz w:val="18"/>
                      <w:szCs w:val="18"/>
                    </w:rPr>
                  </w:pPr>
                  <w:r>
                    <w:rPr>
                      <w:b w:val="0"/>
                      <w:sz w:val="18"/>
                      <w:szCs w:val="18"/>
                    </w:rPr>
                    <w:t>Beam Parameters</w:t>
                  </w:r>
                </w:p>
              </w:tc>
            </w:tr>
            <w:tr w:rsidR="00A04028" w:rsidTr="00881AFA">
              <w:tc>
                <w:tcPr>
                  <w:cnfStyle w:val="001000000000" w:firstRow="0" w:lastRow="0" w:firstColumn="1" w:lastColumn="0" w:oddVBand="0" w:evenVBand="0" w:oddHBand="0" w:evenHBand="0" w:firstRowFirstColumn="0" w:firstRowLastColumn="0" w:lastRowFirstColumn="0" w:lastRowLastColumn="0"/>
                  <w:tcW w:w="2425" w:type="dxa"/>
                </w:tcPr>
                <w:p w:rsidR="00A04028" w:rsidRPr="00752E49" w:rsidRDefault="00A04028" w:rsidP="00A04028">
                  <w:pPr>
                    <w:pStyle w:val="Paragraph"/>
                    <w:ind w:firstLine="0"/>
                    <w:jc w:val="left"/>
                    <w:rPr>
                      <w:b w:val="0"/>
                    </w:rPr>
                  </w:pPr>
                  <w:r w:rsidRPr="00752E49">
                    <w:rPr>
                      <w:b w:val="0"/>
                    </w:rPr>
                    <w:t>Center of mass energy</w:t>
                  </w:r>
                </w:p>
              </w:tc>
              <w:tc>
                <w:tcPr>
                  <w:tcW w:w="810" w:type="dxa"/>
                </w:tcPr>
                <w:p w:rsidR="00A04028" w:rsidRPr="00752E49" w:rsidRDefault="00A04028"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GeV</w:t>
                  </w:r>
                </w:p>
              </w:tc>
              <w:tc>
                <w:tcPr>
                  <w:tcW w:w="1964" w:type="dxa"/>
                  <w:gridSpan w:val="2"/>
                </w:tcPr>
                <w:p w:rsidR="00A04028" w:rsidRPr="00752E49" w:rsidRDefault="00A04028" w:rsidP="00805BAD">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21.9</w:t>
                  </w:r>
                </w:p>
              </w:tc>
              <w:tc>
                <w:tcPr>
                  <w:tcW w:w="1964" w:type="dxa"/>
                  <w:gridSpan w:val="2"/>
                </w:tcPr>
                <w:p w:rsidR="00A04028" w:rsidRPr="00752E49" w:rsidRDefault="00A04028" w:rsidP="00805BAD">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44.7</w:t>
                  </w:r>
                </w:p>
              </w:tc>
              <w:tc>
                <w:tcPr>
                  <w:tcW w:w="1965" w:type="dxa"/>
                  <w:gridSpan w:val="2"/>
                </w:tcPr>
                <w:p w:rsidR="00A04028" w:rsidRPr="00752E49" w:rsidRDefault="00A04028" w:rsidP="00805BAD">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63.3</w:t>
                  </w:r>
                </w:p>
              </w:tc>
            </w:tr>
            <w:tr w:rsidR="00A04028" w:rsidTr="00881AFA">
              <w:tc>
                <w:tcPr>
                  <w:cnfStyle w:val="001000000000" w:firstRow="0" w:lastRow="0" w:firstColumn="1" w:lastColumn="0" w:oddVBand="0" w:evenVBand="0" w:oddHBand="0" w:evenHBand="0" w:firstRowFirstColumn="0" w:firstRowLastColumn="0" w:lastRowFirstColumn="0" w:lastRowLastColumn="0"/>
                  <w:tcW w:w="2425" w:type="dxa"/>
                </w:tcPr>
                <w:p w:rsidR="00A04028" w:rsidRPr="00752E49" w:rsidRDefault="00A04028" w:rsidP="00A04028">
                  <w:pPr>
                    <w:pStyle w:val="Paragraph"/>
                    <w:ind w:firstLine="0"/>
                    <w:jc w:val="left"/>
                    <w:rPr>
                      <w:b w:val="0"/>
                    </w:rPr>
                  </w:pPr>
                  <w:r w:rsidRPr="00752E49">
                    <w:rPr>
                      <w:b w:val="0"/>
                    </w:rPr>
                    <w:t>Species</w:t>
                  </w:r>
                </w:p>
              </w:tc>
              <w:tc>
                <w:tcPr>
                  <w:tcW w:w="810" w:type="dxa"/>
                </w:tcPr>
                <w:p w:rsidR="00A04028" w:rsidRPr="00752E49" w:rsidRDefault="00A04028"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p>
              </w:tc>
              <w:tc>
                <w:tcPr>
                  <w:tcW w:w="982" w:type="dxa"/>
                </w:tcPr>
                <w:p w:rsidR="00A04028" w:rsidRPr="00752E49" w:rsidRDefault="00A04028"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p</w:t>
                  </w:r>
                </w:p>
              </w:tc>
              <w:tc>
                <w:tcPr>
                  <w:tcW w:w="982" w:type="dxa"/>
                </w:tcPr>
                <w:p w:rsidR="00A04028" w:rsidRPr="00752E49" w:rsidRDefault="00A04028"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rPr>
                      <w:vertAlign w:val="superscript"/>
                    </w:rPr>
                  </w:pPr>
                  <w:r w:rsidRPr="00752E49">
                    <w:t>e</w:t>
                  </w:r>
                  <w:r w:rsidRPr="00752E49">
                    <w:rPr>
                      <w:vertAlign w:val="superscript"/>
                    </w:rPr>
                    <w:t>+</w:t>
                  </w:r>
                </w:p>
              </w:tc>
              <w:tc>
                <w:tcPr>
                  <w:tcW w:w="982" w:type="dxa"/>
                </w:tcPr>
                <w:p w:rsidR="00A04028" w:rsidRPr="00752E49" w:rsidRDefault="00A04028"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p</w:t>
                  </w:r>
                </w:p>
              </w:tc>
              <w:tc>
                <w:tcPr>
                  <w:tcW w:w="982" w:type="dxa"/>
                </w:tcPr>
                <w:p w:rsidR="00A04028" w:rsidRPr="00752E49" w:rsidRDefault="00A04028"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rPr>
                      <w:vertAlign w:val="superscript"/>
                    </w:rPr>
                  </w:pPr>
                  <w:r w:rsidRPr="00752E49">
                    <w:t>e</w:t>
                  </w:r>
                  <w:r w:rsidRPr="00752E49">
                    <w:rPr>
                      <w:vertAlign w:val="superscript"/>
                    </w:rPr>
                    <w:t>+</w:t>
                  </w:r>
                </w:p>
              </w:tc>
              <w:tc>
                <w:tcPr>
                  <w:tcW w:w="982" w:type="dxa"/>
                </w:tcPr>
                <w:p w:rsidR="00A04028" w:rsidRPr="00752E49" w:rsidRDefault="00A04028"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p</w:t>
                  </w:r>
                </w:p>
              </w:tc>
              <w:tc>
                <w:tcPr>
                  <w:tcW w:w="983" w:type="dxa"/>
                </w:tcPr>
                <w:p w:rsidR="00A04028" w:rsidRPr="00752E49" w:rsidRDefault="00A04028"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rPr>
                      <w:vertAlign w:val="superscript"/>
                    </w:rPr>
                  </w:pPr>
                  <w:r w:rsidRPr="00752E49">
                    <w:t>e</w:t>
                  </w:r>
                  <w:r w:rsidRPr="00752E49">
                    <w:rPr>
                      <w:vertAlign w:val="superscript"/>
                    </w:rPr>
                    <w:t>+</w:t>
                  </w:r>
                </w:p>
              </w:tc>
            </w:tr>
            <w:tr w:rsidR="00A04028" w:rsidTr="00881AFA">
              <w:tc>
                <w:tcPr>
                  <w:cnfStyle w:val="001000000000" w:firstRow="0" w:lastRow="0" w:firstColumn="1" w:lastColumn="0" w:oddVBand="0" w:evenVBand="0" w:oddHBand="0" w:evenHBand="0" w:firstRowFirstColumn="0" w:firstRowLastColumn="0" w:lastRowFirstColumn="0" w:lastRowLastColumn="0"/>
                  <w:tcW w:w="2425" w:type="dxa"/>
                </w:tcPr>
                <w:p w:rsidR="00A04028" w:rsidRPr="00752E49" w:rsidRDefault="00A04028" w:rsidP="00A04028">
                  <w:pPr>
                    <w:pStyle w:val="Paragraph"/>
                    <w:ind w:firstLine="0"/>
                    <w:jc w:val="left"/>
                    <w:rPr>
                      <w:b w:val="0"/>
                    </w:rPr>
                  </w:pPr>
                  <w:r w:rsidRPr="00752E49">
                    <w:rPr>
                      <w:b w:val="0"/>
                    </w:rPr>
                    <w:t>Beam energy</w:t>
                  </w:r>
                </w:p>
              </w:tc>
              <w:tc>
                <w:tcPr>
                  <w:tcW w:w="810" w:type="dxa"/>
                </w:tcPr>
                <w:p w:rsidR="00A04028" w:rsidRPr="00752E49" w:rsidRDefault="00A04028"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GeV</w:t>
                  </w:r>
                </w:p>
              </w:tc>
              <w:tc>
                <w:tcPr>
                  <w:tcW w:w="982" w:type="dxa"/>
                </w:tcPr>
                <w:p w:rsidR="00A04028" w:rsidRPr="00752E49" w:rsidRDefault="00A04028"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40</w:t>
                  </w:r>
                </w:p>
              </w:tc>
              <w:tc>
                <w:tcPr>
                  <w:tcW w:w="982" w:type="dxa"/>
                </w:tcPr>
                <w:p w:rsidR="00A04028" w:rsidRPr="00752E49" w:rsidRDefault="00A04028"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3</w:t>
                  </w:r>
                </w:p>
              </w:tc>
              <w:tc>
                <w:tcPr>
                  <w:tcW w:w="982" w:type="dxa"/>
                </w:tcPr>
                <w:p w:rsidR="00A04028" w:rsidRPr="00752E49" w:rsidRDefault="00A04028"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100</w:t>
                  </w:r>
                </w:p>
              </w:tc>
              <w:tc>
                <w:tcPr>
                  <w:tcW w:w="982" w:type="dxa"/>
                </w:tcPr>
                <w:p w:rsidR="00A04028" w:rsidRPr="00752E49" w:rsidRDefault="00A04028"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5</w:t>
                  </w:r>
                </w:p>
              </w:tc>
              <w:tc>
                <w:tcPr>
                  <w:tcW w:w="982" w:type="dxa"/>
                </w:tcPr>
                <w:p w:rsidR="00A04028" w:rsidRPr="00752E49" w:rsidRDefault="00A04028"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100</w:t>
                  </w:r>
                </w:p>
              </w:tc>
              <w:tc>
                <w:tcPr>
                  <w:tcW w:w="983" w:type="dxa"/>
                </w:tcPr>
                <w:p w:rsidR="00A04028" w:rsidRPr="00752E49" w:rsidRDefault="00A04028"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10</w:t>
                  </w:r>
                </w:p>
              </w:tc>
            </w:tr>
            <w:tr w:rsidR="00620751" w:rsidTr="00881AFA">
              <w:tc>
                <w:tcPr>
                  <w:cnfStyle w:val="001000000000" w:firstRow="0" w:lastRow="0" w:firstColumn="1" w:lastColumn="0" w:oddVBand="0" w:evenVBand="0" w:oddHBand="0" w:evenHBand="0" w:firstRowFirstColumn="0" w:firstRowLastColumn="0" w:lastRowFirstColumn="0" w:lastRowLastColumn="0"/>
                  <w:tcW w:w="2425" w:type="dxa"/>
                </w:tcPr>
                <w:p w:rsidR="00620751" w:rsidRPr="00752E49" w:rsidRDefault="00620751" w:rsidP="00A04028">
                  <w:pPr>
                    <w:pStyle w:val="Paragraph"/>
                    <w:ind w:firstLine="0"/>
                    <w:jc w:val="left"/>
                    <w:rPr>
                      <w:b w:val="0"/>
                    </w:rPr>
                  </w:pPr>
                  <w:r w:rsidRPr="00752E49">
                    <w:rPr>
                      <w:b w:val="0"/>
                    </w:rPr>
                    <w:t>Collision frequency</w:t>
                  </w:r>
                </w:p>
              </w:tc>
              <w:tc>
                <w:tcPr>
                  <w:tcW w:w="810" w:type="dxa"/>
                </w:tcPr>
                <w:p w:rsidR="00620751" w:rsidRPr="00752E49" w:rsidRDefault="00620751"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MHz</w:t>
                  </w:r>
                </w:p>
              </w:tc>
              <w:tc>
                <w:tcPr>
                  <w:tcW w:w="1964" w:type="dxa"/>
                  <w:gridSpan w:val="2"/>
                </w:tcPr>
                <w:p w:rsidR="00620751" w:rsidRPr="00752E49" w:rsidRDefault="00752E49" w:rsidP="00752E49">
                  <w:pPr>
                    <w:pStyle w:val="Paragraph"/>
                    <w:ind w:firstLine="0"/>
                    <w:jc w:val="center"/>
                    <w:cnfStyle w:val="000000000000" w:firstRow="0" w:lastRow="0" w:firstColumn="0" w:lastColumn="0" w:oddVBand="0" w:evenVBand="0" w:oddHBand="0" w:evenHBand="0" w:firstRowFirstColumn="0" w:firstRowLastColumn="0" w:lastRowFirstColumn="0" w:lastRowLastColumn="0"/>
                  </w:pPr>
                  <w:r>
                    <w:t>476/4</w:t>
                  </w:r>
                  <w:r w:rsidR="00620751" w:rsidRPr="00752E49">
                    <w:t>=119</w:t>
                  </w:r>
                </w:p>
              </w:tc>
              <w:tc>
                <w:tcPr>
                  <w:tcW w:w="1964" w:type="dxa"/>
                  <w:gridSpan w:val="2"/>
                </w:tcPr>
                <w:p w:rsidR="00620751" w:rsidRPr="00752E49" w:rsidRDefault="00620751" w:rsidP="00752E49">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476/4 = 119</w:t>
                  </w:r>
                </w:p>
              </w:tc>
              <w:tc>
                <w:tcPr>
                  <w:tcW w:w="1965" w:type="dxa"/>
                  <w:gridSpan w:val="2"/>
                </w:tcPr>
                <w:p w:rsidR="00620751" w:rsidRPr="00752E49" w:rsidRDefault="00620751" w:rsidP="00752E49">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476/4 = 119</w:t>
                  </w:r>
                </w:p>
              </w:tc>
            </w:tr>
            <w:tr w:rsidR="00A04028" w:rsidTr="00881AFA">
              <w:tc>
                <w:tcPr>
                  <w:cnfStyle w:val="001000000000" w:firstRow="0" w:lastRow="0" w:firstColumn="1" w:lastColumn="0" w:oddVBand="0" w:evenVBand="0" w:oddHBand="0" w:evenHBand="0" w:firstRowFirstColumn="0" w:firstRowLastColumn="0" w:lastRowFirstColumn="0" w:lastRowLastColumn="0"/>
                  <w:tcW w:w="2425" w:type="dxa"/>
                </w:tcPr>
                <w:p w:rsidR="00A04028" w:rsidRPr="00752E49" w:rsidRDefault="00A04028" w:rsidP="00A04028">
                  <w:pPr>
                    <w:pStyle w:val="Paragraph"/>
                    <w:ind w:firstLine="0"/>
                    <w:jc w:val="left"/>
                    <w:rPr>
                      <w:b w:val="0"/>
                    </w:rPr>
                  </w:pPr>
                  <w:r w:rsidRPr="00752E49">
                    <w:rPr>
                      <w:b w:val="0"/>
                    </w:rPr>
                    <w:t>Particle per bunch</w:t>
                  </w:r>
                </w:p>
              </w:tc>
              <w:tc>
                <w:tcPr>
                  <w:tcW w:w="810" w:type="dxa"/>
                </w:tcPr>
                <w:p w:rsidR="00A04028" w:rsidRPr="00752E49" w:rsidRDefault="00A04028"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10</w:t>
                  </w:r>
                  <w:r w:rsidRPr="00752E49">
                    <w:rPr>
                      <w:vertAlign w:val="superscript"/>
                    </w:rPr>
                    <w:t>10</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1.1</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1.1</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2.1</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1.1</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3.9</w:t>
                  </w:r>
                </w:p>
              </w:tc>
              <w:tc>
                <w:tcPr>
                  <w:tcW w:w="983"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1.1</w:t>
                  </w:r>
                </w:p>
              </w:tc>
            </w:tr>
            <w:tr w:rsidR="00A04028" w:rsidTr="00881AFA">
              <w:tc>
                <w:tcPr>
                  <w:cnfStyle w:val="001000000000" w:firstRow="0" w:lastRow="0" w:firstColumn="1" w:lastColumn="0" w:oddVBand="0" w:evenVBand="0" w:oddHBand="0" w:evenHBand="0" w:firstRowFirstColumn="0" w:firstRowLastColumn="0" w:lastRowFirstColumn="0" w:lastRowLastColumn="0"/>
                  <w:tcW w:w="2425" w:type="dxa"/>
                </w:tcPr>
                <w:p w:rsidR="00A04028" w:rsidRPr="00752E49" w:rsidRDefault="00A04028" w:rsidP="00A04028">
                  <w:pPr>
                    <w:pStyle w:val="Paragraph"/>
                    <w:ind w:firstLine="0"/>
                    <w:jc w:val="left"/>
                    <w:rPr>
                      <w:b w:val="0"/>
                    </w:rPr>
                  </w:pPr>
                  <w:r w:rsidRPr="00752E49">
                    <w:rPr>
                      <w:b w:val="0"/>
                    </w:rPr>
                    <w:t>Beam current</w:t>
                  </w:r>
                </w:p>
              </w:tc>
              <w:tc>
                <w:tcPr>
                  <w:tcW w:w="810" w:type="dxa"/>
                </w:tcPr>
                <w:p w:rsidR="00A04028" w:rsidRPr="00752E49" w:rsidRDefault="00A04028"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A</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0.2</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0.2</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0.4</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0.2</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0.75</w:t>
                  </w:r>
                </w:p>
              </w:tc>
              <w:tc>
                <w:tcPr>
                  <w:tcW w:w="983"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0.2</w:t>
                  </w:r>
                </w:p>
              </w:tc>
            </w:tr>
            <w:tr w:rsidR="00A04028" w:rsidTr="00881AFA">
              <w:tc>
                <w:tcPr>
                  <w:cnfStyle w:val="001000000000" w:firstRow="0" w:lastRow="0" w:firstColumn="1" w:lastColumn="0" w:oddVBand="0" w:evenVBand="0" w:oddHBand="0" w:evenHBand="0" w:firstRowFirstColumn="0" w:firstRowLastColumn="0" w:lastRowFirstColumn="0" w:lastRowLastColumn="0"/>
                  <w:tcW w:w="2425" w:type="dxa"/>
                </w:tcPr>
                <w:p w:rsidR="00A04028" w:rsidRPr="00752E49" w:rsidRDefault="00A04028" w:rsidP="00A04028">
                  <w:pPr>
                    <w:pStyle w:val="Paragraph"/>
                    <w:ind w:firstLine="0"/>
                    <w:jc w:val="left"/>
                    <w:rPr>
                      <w:b w:val="0"/>
                    </w:rPr>
                  </w:pPr>
                  <w:r w:rsidRPr="00752E49">
                    <w:rPr>
                      <w:b w:val="0"/>
                    </w:rPr>
                    <w:t>Polarization</w:t>
                  </w:r>
                </w:p>
              </w:tc>
              <w:tc>
                <w:tcPr>
                  <w:tcW w:w="810" w:type="dxa"/>
                </w:tcPr>
                <w:p w:rsidR="00A04028" w:rsidRPr="00752E49" w:rsidRDefault="00A04028"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80</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40</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80</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40</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80</w:t>
                  </w:r>
                </w:p>
              </w:tc>
              <w:tc>
                <w:tcPr>
                  <w:tcW w:w="983"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40</w:t>
                  </w:r>
                </w:p>
              </w:tc>
            </w:tr>
            <w:tr w:rsidR="00A04028" w:rsidTr="00881AFA">
              <w:tc>
                <w:tcPr>
                  <w:cnfStyle w:val="001000000000" w:firstRow="0" w:lastRow="0" w:firstColumn="1" w:lastColumn="0" w:oddVBand="0" w:evenVBand="0" w:oddHBand="0" w:evenHBand="0" w:firstRowFirstColumn="0" w:firstRowLastColumn="0" w:lastRowFirstColumn="0" w:lastRowLastColumn="0"/>
                  <w:tcW w:w="2425" w:type="dxa"/>
                </w:tcPr>
                <w:p w:rsidR="00A04028" w:rsidRPr="00752E49" w:rsidRDefault="00A04028" w:rsidP="00A04028">
                  <w:pPr>
                    <w:pStyle w:val="Paragraph"/>
                    <w:ind w:firstLine="0"/>
                    <w:jc w:val="left"/>
                    <w:rPr>
                      <w:b w:val="0"/>
                    </w:rPr>
                  </w:pPr>
                  <w:r w:rsidRPr="00752E49">
                    <w:rPr>
                      <w:b w:val="0"/>
                    </w:rPr>
                    <w:t>Bunch length, RMS</w:t>
                  </w:r>
                </w:p>
              </w:tc>
              <w:tc>
                <w:tcPr>
                  <w:tcW w:w="810" w:type="dxa"/>
                </w:tcPr>
                <w:p w:rsidR="00A04028" w:rsidRPr="00752E49" w:rsidRDefault="00A04028"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cm</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3</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2</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2</w:t>
                  </w:r>
                </w:p>
              </w:tc>
              <w:tc>
                <w:tcPr>
                  <w:tcW w:w="983"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w:t>
                  </w:r>
                </w:p>
              </w:tc>
            </w:tr>
            <w:tr w:rsidR="00A04028" w:rsidTr="00881AFA">
              <w:tc>
                <w:tcPr>
                  <w:cnfStyle w:val="001000000000" w:firstRow="0" w:lastRow="0" w:firstColumn="1" w:lastColumn="0" w:oddVBand="0" w:evenVBand="0" w:oddHBand="0" w:evenHBand="0" w:firstRowFirstColumn="0" w:firstRowLastColumn="0" w:lastRowFirstColumn="0" w:lastRowLastColumn="0"/>
                  <w:tcW w:w="2425" w:type="dxa"/>
                </w:tcPr>
                <w:p w:rsidR="00A04028" w:rsidRPr="00752E49" w:rsidRDefault="00A04028" w:rsidP="00A04028">
                  <w:pPr>
                    <w:pStyle w:val="Paragraph"/>
                    <w:ind w:firstLine="0"/>
                    <w:jc w:val="left"/>
                    <w:rPr>
                      <w:b w:val="0"/>
                    </w:rPr>
                  </w:pPr>
                  <w:r w:rsidRPr="00752E49">
                    <w:rPr>
                      <w:b w:val="0"/>
                    </w:rPr>
                    <w:t xml:space="preserve">Norm. emit., </w:t>
                  </w:r>
                  <w:proofErr w:type="spellStart"/>
                  <w:r w:rsidRPr="00752E49">
                    <w:rPr>
                      <w:b w:val="0"/>
                    </w:rPr>
                    <w:t>horiz</w:t>
                  </w:r>
                  <w:proofErr w:type="spellEnd"/>
                  <w:r w:rsidRPr="00752E49">
                    <w:rPr>
                      <w:b w:val="0"/>
                    </w:rPr>
                    <w:t>./vert.</w:t>
                  </w:r>
                </w:p>
              </w:tc>
              <w:tc>
                <w:tcPr>
                  <w:tcW w:w="810" w:type="dxa"/>
                </w:tcPr>
                <w:p w:rsidR="00A04028" w:rsidRPr="00752E49" w:rsidRDefault="00A04028"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sym w:font="Symbol" w:char="F06D"/>
                  </w:r>
                  <w:r w:rsidRPr="00752E49">
                    <w:t>m</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0.3/0.3</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24/24</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0.5/0.1</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54/10.8</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0.9/0.18</w:t>
                  </w:r>
                </w:p>
              </w:tc>
              <w:tc>
                <w:tcPr>
                  <w:tcW w:w="983"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432/86.4</w:t>
                  </w:r>
                </w:p>
              </w:tc>
            </w:tr>
            <w:tr w:rsidR="00A04028" w:rsidTr="00881AFA">
              <w:tc>
                <w:tcPr>
                  <w:cnfStyle w:val="001000000000" w:firstRow="0" w:lastRow="0" w:firstColumn="1" w:lastColumn="0" w:oddVBand="0" w:evenVBand="0" w:oddHBand="0" w:evenHBand="0" w:firstRowFirstColumn="0" w:firstRowLastColumn="0" w:lastRowFirstColumn="0" w:lastRowLastColumn="0"/>
                  <w:tcW w:w="2425" w:type="dxa"/>
                </w:tcPr>
                <w:p w:rsidR="00A04028" w:rsidRPr="00752E49" w:rsidRDefault="00A04028" w:rsidP="00A04028">
                  <w:pPr>
                    <w:pStyle w:val="Paragraph"/>
                    <w:ind w:firstLine="0"/>
                    <w:jc w:val="left"/>
                    <w:rPr>
                      <w:b w:val="0"/>
                    </w:rPr>
                  </w:pPr>
                  <w:r w:rsidRPr="00752E49">
                    <w:rPr>
                      <w:b w:val="0"/>
                    </w:rPr>
                    <w:t xml:space="preserve">Horizontal &amp; vertical </w:t>
                  </w:r>
                  <w:r w:rsidRPr="00752E49">
                    <w:rPr>
                      <w:b w:val="0"/>
                    </w:rPr>
                    <w:sym w:font="Symbol" w:char="F062"/>
                  </w:r>
                  <w:r w:rsidRPr="00752E49">
                    <w:rPr>
                      <w:b w:val="0"/>
                      <w:vertAlign w:val="superscript"/>
                    </w:rPr>
                    <w:t>*</w:t>
                  </w:r>
                </w:p>
              </w:tc>
              <w:tc>
                <w:tcPr>
                  <w:tcW w:w="810" w:type="dxa"/>
                </w:tcPr>
                <w:p w:rsidR="00A04028" w:rsidRPr="00752E49" w:rsidRDefault="00A04028"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cm</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8/8</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13.5/13.5</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6/1.2</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5</w:t>
                  </w:r>
                  <w:r w:rsidR="004115A5">
                    <w:t>.1</w:t>
                  </w:r>
                  <w:r w:rsidRPr="00752E49">
                    <w:t>/1</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10.5/2.1</w:t>
                  </w:r>
                </w:p>
              </w:tc>
              <w:tc>
                <w:tcPr>
                  <w:tcW w:w="983"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4/0.8</w:t>
                  </w:r>
                </w:p>
              </w:tc>
            </w:tr>
            <w:tr w:rsidR="00A04028" w:rsidTr="00881AFA">
              <w:tc>
                <w:tcPr>
                  <w:cnfStyle w:val="001000000000" w:firstRow="0" w:lastRow="0" w:firstColumn="1" w:lastColumn="0" w:oddVBand="0" w:evenVBand="0" w:oddHBand="0" w:evenHBand="0" w:firstRowFirstColumn="0" w:firstRowLastColumn="0" w:lastRowFirstColumn="0" w:lastRowLastColumn="0"/>
                  <w:tcW w:w="2425" w:type="dxa"/>
                </w:tcPr>
                <w:p w:rsidR="00A04028" w:rsidRPr="00752E49" w:rsidRDefault="00A04028" w:rsidP="00A04028">
                  <w:pPr>
                    <w:pStyle w:val="Paragraph"/>
                    <w:ind w:firstLine="0"/>
                    <w:jc w:val="left"/>
                    <w:rPr>
                      <w:b w:val="0"/>
                    </w:rPr>
                  </w:pPr>
                  <w:r w:rsidRPr="00752E49">
                    <w:rPr>
                      <w:b w:val="0"/>
                    </w:rPr>
                    <w:t xml:space="preserve">Vert. beam-beam </w:t>
                  </w:r>
                  <w:proofErr w:type="spellStart"/>
                  <w:r w:rsidRPr="00752E49">
                    <w:rPr>
                      <w:b w:val="0"/>
                    </w:rPr>
                    <w:t>param</w:t>
                  </w:r>
                  <w:proofErr w:type="spellEnd"/>
                  <w:r w:rsidRPr="00752E49">
                    <w:rPr>
                      <w:b w:val="0"/>
                    </w:rPr>
                    <w:t>.</w:t>
                  </w:r>
                </w:p>
              </w:tc>
              <w:tc>
                <w:tcPr>
                  <w:tcW w:w="810" w:type="dxa"/>
                </w:tcPr>
                <w:p w:rsidR="00A04028" w:rsidRPr="00752E49" w:rsidRDefault="00A04028"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0.004</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0.091</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0.004</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0.144</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0.002</w:t>
                  </w:r>
                </w:p>
              </w:tc>
              <w:tc>
                <w:tcPr>
                  <w:tcW w:w="983"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0.034</w:t>
                  </w:r>
                </w:p>
              </w:tc>
            </w:tr>
            <w:tr w:rsidR="00A04028" w:rsidTr="00881AFA">
              <w:tc>
                <w:tcPr>
                  <w:cnfStyle w:val="001000000000" w:firstRow="0" w:lastRow="0" w:firstColumn="1" w:lastColumn="0" w:oddVBand="0" w:evenVBand="0" w:oddHBand="0" w:evenHBand="0" w:firstRowFirstColumn="0" w:firstRowLastColumn="0" w:lastRowFirstColumn="0" w:lastRowLastColumn="0"/>
                  <w:tcW w:w="2425" w:type="dxa"/>
                </w:tcPr>
                <w:p w:rsidR="00A04028" w:rsidRPr="00752E49" w:rsidRDefault="00A04028" w:rsidP="00A04028">
                  <w:pPr>
                    <w:pStyle w:val="Paragraph"/>
                    <w:ind w:firstLine="0"/>
                    <w:jc w:val="left"/>
                    <w:rPr>
                      <w:b w:val="0"/>
                    </w:rPr>
                  </w:pPr>
                  <w:proofErr w:type="spellStart"/>
                  <w:r w:rsidRPr="00752E49">
                    <w:rPr>
                      <w:b w:val="0"/>
                    </w:rPr>
                    <w:t>Laslett</w:t>
                  </w:r>
                  <w:proofErr w:type="spellEnd"/>
                  <w:r w:rsidRPr="00752E49">
                    <w:rPr>
                      <w:b w:val="0"/>
                    </w:rPr>
                    <w:t xml:space="preserve"> tune-shift</w:t>
                  </w:r>
                </w:p>
              </w:tc>
              <w:tc>
                <w:tcPr>
                  <w:tcW w:w="810" w:type="dxa"/>
                </w:tcPr>
                <w:p w:rsidR="00A04028" w:rsidRPr="00752E49" w:rsidRDefault="00A04028"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0.059</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3×10</w:t>
                  </w:r>
                  <w:r w:rsidRPr="00752E49">
                    <w:rPr>
                      <w:vertAlign w:val="superscript"/>
                    </w:rPr>
                    <w:t>-4</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0.059</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2×10</w:t>
                  </w:r>
                  <w:r w:rsidRPr="00752E49">
                    <w:rPr>
                      <w:vertAlign w:val="superscript"/>
                    </w:rPr>
                    <w:t>-4</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0.061</w:t>
                  </w:r>
                </w:p>
              </w:tc>
              <w:tc>
                <w:tcPr>
                  <w:tcW w:w="983"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6×10</w:t>
                  </w:r>
                  <w:r w:rsidRPr="00752E49">
                    <w:rPr>
                      <w:vertAlign w:val="superscript"/>
                    </w:rPr>
                    <w:t>-6</w:t>
                  </w:r>
                </w:p>
              </w:tc>
            </w:tr>
            <w:tr w:rsidR="00A04028" w:rsidTr="00881AFA">
              <w:tc>
                <w:tcPr>
                  <w:cnfStyle w:val="001000000000" w:firstRow="0" w:lastRow="0" w:firstColumn="1" w:lastColumn="0" w:oddVBand="0" w:evenVBand="0" w:oddHBand="0" w:evenHBand="0" w:firstRowFirstColumn="0" w:firstRowLastColumn="0" w:lastRowFirstColumn="0" w:lastRowLastColumn="0"/>
                  <w:tcW w:w="2425" w:type="dxa"/>
                </w:tcPr>
                <w:p w:rsidR="00A04028" w:rsidRPr="00752E49" w:rsidRDefault="00A04028" w:rsidP="00A04028">
                  <w:pPr>
                    <w:pStyle w:val="Paragraph"/>
                    <w:ind w:firstLine="0"/>
                    <w:jc w:val="left"/>
                    <w:rPr>
                      <w:b w:val="0"/>
                    </w:rPr>
                  </w:pPr>
                  <w:r w:rsidRPr="00752E49">
                    <w:rPr>
                      <w:b w:val="0"/>
                    </w:rPr>
                    <w:t>Detector space, up/down</w:t>
                  </w:r>
                </w:p>
              </w:tc>
              <w:tc>
                <w:tcPr>
                  <w:tcW w:w="810" w:type="dxa"/>
                </w:tcPr>
                <w:p w:rsidR="00A04028" w:rsidRPr="00752E49" w:rsidRDefault="00A04028"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m</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3.6/7</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3.2/3</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3.6/7</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3.2/3</w:t>
                  </w:r>
                </w:p>
              </w:tc>
              <w:tc>
                <w:tcPr>
                  <w:tcW w:w="982"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3.6/7</w:t>
                  </w:r>
                </w:p>
              </w:tc>
              <w:tc>
                <w:tcPr>
                  <w:tcW w:w="983" w:type="dxa"/>
                </w:tcPr>
                <w:p w:rsidR="00A04028"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3.2/3</w:t>
                  </w:r>
                </w:p>
              </w:tc>
            </w:tr>
            <w:tr w:rsidR="00620751" w:rsidTr="00881AFA">
              <w:tc>
                <w:tcPr>
                  <w:cnfStyle w:val="001000000000" w:firstRow="0" w:lastRow="0" w:firstColumn="1" w:lastColumn="0" w:oddVBand="0" w:evenVBand="0" w:oddHBand="0" w:evenHBand="0" w:firstRowFirstColumn="0" w:firstRowLastColumn="0" w:lastRowFirstColumn="0" w:lastRowLastColumn="0"/>
                  <w:tcW w:w="2425" w:type="dxa"/>
                </w:tcPr>
                <w:p w:rsidR="00620751" w:rsidRPr="00752E49" w:rsidRDefault="00620751" w:rsidP="00A04028">
                  <w:pPr>
                    <w:pStyle w:val="Paragraph"/>
                    <w:ind w:firstLine="0"/>
                    <w:jc w:val="left"/>
                    <w:rPr>
                      <w:b w:val="0"/>
                    </w:rPr>
                  </w:pPr>
                  <w:r w:rsidRPr="00752E49">
                    <w:rPr>
                      <w:b w:val="0"/>
                    </w:rPr>
                    <w:t>Hourglass (HG) reduction</w:t>
                  </w:r>
                </w:p>
              </w:tc>
              <w:tc>
                <w:tcPr>
                  <w:tcW w:w="810" w:type="dxa"/>
                </w:tcPr>
                <w:p w:rsidR="00620751" w:rsidRPr="00752E49" w:rsidRDefault="00620751" w:rsidP="00A04028">
                  <w:pPr>
                    <w:pStyle w:val="Paragraph"/>
                    <w:ind w:firstLine="0"/>
                    <w:cnfStyle w:val="000000000000" w:firstRow="0" w:lastRow="0" w:firstColumn="0" w:lastColumn="0" w:oddVBand="0" w:evenVBand="0" w:oddHBand="0" w:evenHBand="0" w:firstRowFirstColumn="0" w:firstRowLastColumn="0" w:lastRowFirstColumn="0" w:lastRowLastColumn="0"/>
                  </w:pPr>
                </w:p>
              </w:tc>
              <w:tc>
                <w:tcPr>
                  <w:tcW w:w="1964" w:type="dxa"/>
                  <w:gridSpan w:val="2"/>
                </w:tcPr>
                <w:p w:rsidR="00620751"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0.98</w:t>
                  </w:r>
                </w:p>
              </w:tc>
              <w:tc>
                <w:tcPr>
                  <w:tcW w:w="1964" w:type="dxa"/>
                  <w:gridSpan w:val="2"/>
                </w:tcPr>
                <w:p w:rsidR="00620751"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0.77</w:t>
                  </w:r>
                </w:p>
              </w:tc>
              <w:tc>
                <w:tcPr>
                  <w:tcW w:w="1965" w:type="dxa"/>
                  <w:gridSpan w:val="2"/>
                </w:tcPr>
                <w:p w:rsidR="00620751"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0.77</w:t>
                  </w:r>
                </w:p>
              </w:tc>
            </w:tr>
            <w:tr w:rsidR="00620751" w:rsidTr="00881AFA">
              <w:tc>
                <w:tcPr>
                  <w:cnfStyle w:val="001000000000" w:firstRow="0" w:lastRow="0" w:firstColumn="1" w:lastColumn="0" w:oddVBand="0" w:evenVBand="0" w:oddHBand="0" w:evenHBand="0" w:firstRowFirstColumn="0" w:firstRowLastColumn="0" w:lastRowFirstColumn="0" w:lastRowLastColumn="0"/>
                  <w:tcW w:w="2425" w:type="dxa"/>
                </w:tcPr>
                <w:p w:rsidR="00620751" w:rsidRPr="00752E49" w:rsidRDefault="00620751" w:rsidP="00A04028">
                  <w:pPr>
                    <w:pStyle w:val="Paragraph"/>
                    <w:ind w:firstLine="0"/>
                    <w:jc w:val="left"/>
                    <w:rPr>
                      <w:b w:val="0"/>
                    </w:rPr>
                  </w:pPr>
                  <w:r w:rsidRPr="00752E49">
                    <w:rPr>
                      <w:b w:val="0"/>
                    </w:rPr>
                    <w:t>Luminosity/IP, w/HG, 10</w:t>
                  </w:r>
                  <w:r w:rsidRPr="00752E49">
                    <w:rPr>
                      <w:b w:val="0"/>
                      <w:vertAlign w:val="superscript"/>
                    </w:rPr>
                    <w:t>33</w:t>
                  </w:r>
                </w:p>
              </w:tc>
              <w:tc>
                <w:tcPr>
                  <w:tcW w:w="810" w:type="dxa"/>
                </w:tcPr>
                <w:p w:rsidR="00620751" w:rsidRPr="00752E49" w:rsidRDefault="00620751" w:rsidP="00541A44">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cm</w:t>
                  </w:r>
                  <w:r w:rsidRPr="00752E49">
                    <w:rPr>
                      <w:vertAlign w:val="superscript"/>
                    </w:rPr>
                    <w:t>-2</w:t>
                  </w:r>
                  <w:r w:rsidRPr="00752E49">
                    <w:t>s</w:t>
                  </w:r>
                  <w:r w:rsidRPr="00752E49">
                    <w:rPr>
                      <w:vertAlign w:val="superscript"/>
                    </w:rPr>
                    <w:t>-1</w:t>
                  </w:r>
                </w:p>
              </w:tc>
              <w:tc>
                <w:tcPr>
                  <w:tcW w:w="1964" w:type="dxa"/>
                  <w:gridSpan w:val="2"/>
                </w:tcPr>
                <w:p w:rsidR="00620751"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0.18</w:t>
                  </w:r>
                </w:p>
              </w:tc>
              <w:tc>
                <w:tcPr>
                  <w:tcW w:w="1964" w:type="dxa"/>
                  <w:gridSpan w:val="2"/>
                </w:tcPr>
                <w:p w:rsidR="00620751"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2.9</w:t>
                  </w:r>
                </w:p>
              </w:tc>
              <w:tc>
                <w:tcPr>
                  <w:tcW w:w="1965" w:type="dxa"/>
                  <w:gridSpan w:val="2"/>
                </w:tcPr>
                <w:p w:rsidR="00620751" w:rsidRPr="00752E49" w:rsidRDefault="00620751" w:rsidP="00620751">
                  <w:pPr>
                    <w:pStyle w:val="Paragraph"/>
                    <w:ind w:firstLine="0"/>
                    <w:jc w:val="center"/>
                    <w:cnfStyle w:val="000000000000" w:firstRow="0" w:lastRow="0" w:firstColumn="0" w:lastColumn="0" w:oddVBand="0" w:evenVBand="0" w:oddHBand="0" w:evenHBand="0" w:firstRowFirstColumn="0" w:firstRowLastColumn="0" w:lastRowFirstColumn="0" w:lastRowLastColumn="0"/>
                  </w:pPr>
                  <w:r w:rsidRPr="00752E49">
                    <w:t>1.7</w:t>
                  </w:r>
                </w:p>
              </w:tc>
            </w:tr>
          </w:tbl>
          <w:p w:rsidR="00805BAD" w:rsidRDefault="00805BAD" w:rsidP="00541A44">
            <w:pPr>
              <w:pStyle w:val="Paragraph"/>
              <w:ind w:firstLine="0"/>
              <w:jc w:val="center"/>
            </w:pPr>
          </w:p>
        </w:tc>
      </w:tr>
    </w:tbl>
    <w:p w:rsidR="00167B79" w:rsidRDefault="00167B79" w:rsidP="00021B0A">
      <w:pPr>
        <w:pStyle w:val="Paragraph"/>
        <w:rPr>
          <w:bCs/>
        </w:rPr>
      </w:pPr>
    </w:p>
    <w:p w:rsidR="00167B79" w:rsidRDefault="00167B79" w:rsidP="00167B79">
      <w:pPr>
        <w:pStyle w:val="Paragraph"/>
        <w:ind w:firstLine="0"/>
        <w:jc w:val="center"/>
        <w:rPr>
          <w:b/>
          <w:caps/>
        </w:rPr>
      </w:pPr>
      <w:r>
        <w:rPr>
          <w:noProof/>
        </w:rPr>
        <w:drawing>
          <wp:inline distT="0" distB="0" distL="0" distR="0" wp14:anchorId="3079D1B2" wp14:editId="4C6E5D7A">
            <wp:extent cx="3017520" cy="21157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Pro_Lumi_plo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7520" cy="2115776"/>
                    </a:xfrm>
                    <a:prstGeom prst="rect">
                      <a:avLst/>
                    </a:prstGeom>
                  </pic:spPr>
                </pic:pic>
              </a:graphicData>
            </a:graphic>
          </wp:inline>
        </w:drawing>
      </w:r>
    </w:p>
    <w:p w:rsidR="00805BAD" w:rsidRPr="00762785" w:rsidRDefault="00167B79" w:rsidP="00E76D82">
      <w:pPr>
        <w:pStyle w:val="Paragraph"/>
        <w:ind w:firstLine="0"/>
        <w:jc w:val="center"/>
        <w:rPr>
          <w:bCs/>
          <w:sz w:val="18"/>
          <w:szCs w:val="18"/>
        </w:rPr>
      </w:pPr>
      <w:r w:rsidRPr="00762785">
        <w:rPr>
          <w:b/>
          <w:caps/>
          <w:sz w:val="18"/>
          <w:szCs w:val="18"/>
        </w:rPr>
        <w:t xml:space="preserve">Figure </w:t>
      </w:r>
      <w:r w:rsidR="007A4CC9" w:rsidRPr="00762785">
        <w:rPr>
          <w:b/>
          <w:caps/>
          <w:sz w:val="18"/>
          <w:szCs w:val="18"/>
        </w:rPr>
        <w:t>5</w:t>
      </w:r>
      <w:r w:rsidRPr="00762785">
        <w:rPr>
          <w:b/>
          <w:caps/>
          <w:sz w:val="18"/>
          <w:szCs w:val="18"/>
        </w:rPr>
        <w:t>.</w:t>
      </w:r>
      <w:r w:rsidRPr="00762785">
        <w:rPr>
          <w:sz w:val="18"/>
          <w:szCs w:val="18"/>
        </w:rPr>
        <w:t xml:space="preserve"> </w:t>
      </w:r>
      <w:r w:rsidR="008F0AD1" w:rsidRPr="00762785">
        <w:rPr>
          <w:sz w:val="18"/>
          <w:szCs w:val="18"/>
        </w:rPr>
        <w:t>Potential l</w:t>
      </w:r>
      <w:r w:rsidRPr="00762785">
        <w:rPr>
          <w:sz w:val="18"/>
          <w:szCs w:val="18"/>
        </w:rPr>
        <w:t xml:space="preserve">uminosity </w:t>
      </w:r>
      <w:r w:rsidR="008F0AD1" w:rsidRPr="00762785">
        <w:rPr>
          <w:sz w:val="18"/>
          <w:szCs w:val="18"/>
        </w:rPr>
        <w:t xml:space="preserve">of </w:t>
      </w:r>
      <w:proofErr w:type="spellStart"/>
      <w:r w:rsidR="008F0AD1" w:rsidRPr="00762785">
        <w:rPr>
          <w:sz w:val="18"/>
          <w:szCs w:val="18"/>
        </w:rPr>
        <w:t>e</w:t>
      </w:r>
      <w:r w:rsidR="008F0AD1" w:rsidRPr="00762785">
        <w:rPr>
          <w:sz w:val="18"/>
          <w:szCs w:val="18"/>
          <w:vertAlign w:val="superscript"/>
        </w:rPr>
        <w:t>+</w:t>
      </w:r>
      <w:r w:rsidR="008F0AD1" w:rsidRPr="00762785">
        <w:rPr>
          <w:sz w:val="18"/>
          <w:szCs w:val="18"/>
        </w:rPr>
        <w:t>p</w:t>
      </w:r>
      <w:proofErr w:type="spellEnd"/>
      <w:r w:rsidR="0091158D" w:rsidRPr="00762785">
        <w:rPr>
          <w:sz w:val="18"/>
          <w:szCs w:val="18"/>
        </w:rPr>
        <w:t xml:space="preserve"> collision</w:t>
      </w:r>
      <w:r w:rsidR="008F0AD1" w:rsidRPr="00762785">
        <w:rPr>
          <w:sz w:val="18"/>
          <w:szCs w:val="18"/>
        </w:rPr>
        <w:t xml:space="preserve"> in the JLEIC</w:t>
      </w:r>
      <w:r w:rsidR="0091158D" w:rsidRPr="00762785">
        <w:rPr>
          <w:sz w:val="18"/>
          <w:szCs w:val="18"/>
        </w:rPr>
        <w:t>.</w:t>
      </w:r>
    </w:p>
    <w:p w:rsidR="00CB5F0E" w:rsidRDefault="00CB5F0E" w:rsidP="00CB5F0E">
      <w:pPr>
        <w:pStyle w:val="Heading1"/>
      </w:pPr>
      <w:r>
        <w:lastRenderedPageBreak/>
        <w:t>conclusion</w:t>
      </w:r>
    </w:p>
    <w:p w:rsidR="00CB5F0E" w:rsidRPr="00CB5F0E" w:rsidRDefault="00021B0A" w:rsidP="00CB5F0E">
      <w:pPr>
        <w:pStyle w:val="Paragraph"/>
      </w:pPr>
      <w:r>
        <w:t xml:space="preserve">The Jefferson Lab Electron Ion Collider (JLEIC) design </w:t>
      </w:r>
      <w:r w:rsidR="00C24A49">
        <w:t xml:space="preserve">parameters </w:t>
      </w:r>
      <w:r w:rsidR="00333E37">
        <w:t>meet</w:t>
      </w:r>
      <w:r>
        <w:t xml:space="preserve"> the science program requirements </w:t>
      </w:r>
      <w:r w:rsidR="00333E37">
        <w:t xml:space="preserve">of </w:t>
      </w:r>
      <w:r>
        <w:t xml:space="preserve">high luminosity and high polarization. </w:t>
      </w:r>
      <w:r w:rsidR="00C24A49">
        <w:t>Th</w:t>
      </w:r>
      <w:r w:rsidR="00333E37">
        <w:t>e baseline design is the result</w:t>
      </w:r>
      <w:r w:rsidR="00C24A49">
        <w:t xml:space="preserve"> of optimization of machine performance, project cost, technical risk assessment and potential for future upgrades. An overvi</w:t>
      </w:r>
      <w:r w:rsidR="00333E37">
        <w:t xml:space="preserve">ew of JLEIC accelerator design is </w:t>
      </w:r>
      <w:r w:rsidR="00C24A49">
        <w:t>reported. Considering a rich science program with collision of polarized positron and ion beam</w:t>
      </w:r>
      <w:r w:rsidR="00333E37">
        <w:t>s, this paper</w:t>
      </w:r>
      <w:r w:rsidR="00C24A49">
        <w:t xml:space="preserve"> presents a proposal of generating a polarized positron beam for the JLEIC on the basis of </w:t>
      </w:r>
      <w:proofErr w:type="spellStart"/>
      <w:r w:rsidR="00C24A49">
        <w:t>PEPPo</w:t>
      </w:r>
      <w:proofErr w:type="spellEnd"/>
      <w:r w:rsidR="00C24A49">
        <w:t xml:space="preserve"> technique. Preliminary parameters in each step of the injector chain are presented, as well as technical description of each subsystem. Detail simulation and/or experimental demonstration will be performed to validate this polarized positron injection scheme. </w:t>
      </w:r>
    </w:p>
    <w:p w:rsidR="0016385D" w:rsidRPr="00075EA6" w:rsidRDefault="0016385D">
      <w:pPr>
        <w:pStyle w:val="Heading1"/>
        <w:rPr>
          <w:rFonts w:asciiTheme="majorBidi" w:hAnsiTheme="majorBidi" w:cstheme="majorBidi"/>
        </w:rPr>
      </w:pPr>
      <w:r w:rsidRPr="00075EA6">
        <w:rPr>
          <w:rFonts w:asciiTheme="majorBidi" w:hAnsiTheme="majorBidi" w:cstheme="majorBidi"/>
        </w:rPr>
        <w:t>Acknowledgments</w:t>
      </w:r>
    </w:p>
    <w:p w:rsidR="000B3A2D" w:rsidRPr="00075EA6" w:rsidRDefault="00D9536C" w:rsidP="000B3A2D">
      <w:pPr>
        <w:pStyle w:val="Paragraph"/>
        <w:rPr>
          <w:rFonts w:asciiTheme="majorBidi" w:hAnsiTheme="majorBidi" w:cstheme="majorBidi"/>
        </w:rPr>
      </w:pPr>
      <w:r>
        <w:rPr>
          <w:rFonts w:asciiTheme="majorBidi" w:hAnsiTheme="majorBidi" w:cstheme="majorBidi"/>
        </w:rPr>
        <w:t xml:space="preserve">Authors would like to thank R. Ent for his inspiration and support of exploration of polarized positrons in </w:t>
      </w:r>
      <w:r w:rsidR="00854CA1">
        <w:rPr>
          <w:rFonts w:asciiTheme="majorBidi" w:hAnsiTheme="majorBidi" w:cstheme="majorBidi"/>
        </w:rPr>
        <w:t xml:space="preserve">the </w:t>
      </w:r>
      <w:r>
        <w:rPr>
          <w:rFonts w:asciiTheme="majorBidi" w:hAnsiTheme="majorBidi" w:cstheme="majorBidi"/>
        </w:rPr>
        <w:t xml:space="preserve">JLEIC, </w:t>
      </w:r>
      <w:r w:rsidR="00854CA1">
        <w:rPr>
          <w:rFonts w:asciiTheme="majorBidi" w:hAnsiTheme="majorBidi" w:cstheme="majorBidi"/>
        </w:rPr>
        <w:t xml:space="preserve">thank </w:t>
      </w:r>
      <w:r>
        <w:rPr>
          <w:rFonts w:asciiTheme="majorBidi" w:hAnsiTheme="majorBidi" w:cstheme="majorBidi"/>
        </w:rPr>
        <w:t xml:space="preserve">Y. </w:t>
      </w:r>
      <w:proofErr w:type="spellStart"/>
      <w:r>
        <w:rPr>
          <w:rFonts w:asciiTheme="majorBidi" w:hAnsiTheme="majorBidi" w:cstheme="majorBidi"/>
        </w:rPr>
        <w:t>Furletova</w:t>
      </w:r>
      <w:proofErr w:type="spellEnd"/>
      <w:r>
        <w:rPr>
          <w:rFonts w:asciiTheme="majorBidi" w:hAnsiTheme="majorBidi" w:cstheme="majorBidi"/>
        </w:rPr>
        <w:t xml:space="preserve">, W. </w:t>
      </w:r>
      <w:proofErr w:type="spellStart"/>
      <w:r>
        <w:rPr>
          <w:rFonts w:asciiTheme="majorBidi" w:hAnsiTheme="majorBidi" w:cstheme="majorBidi"/>
        </w:rPr>
        <w:t>Melnitchouk</w:t>
      </w:r>
      <w:proofErr w:type="spellEnd"/>
      <w:r>
        <w:rPr>
          <w:rFonts w:asciiTheme="majorBidi" w:hAnsiTheme="majorBidi" w:cstheme="majorBidi"/>
        </w:rPr>
        <w:t xml:space="preserve">, F. </w:t>
      </w:r>
      <w:proofErr w:type="spellStart"/>
      <w:r>
        <w:rPr>
          <w:rFonts w:asciiTheme="majorBidi" w:hAnsiTheme="majorBidi" w:cstheme="majorBidi"/>
        </w:rPr>
        <w:t>Selim</w:t>
      </w:r>
      <w:proofErr w:type="spellEnd"/>
      <w:r>
        <w:rPr>
          <w:rFonts w:asciiTheme="majorBidi" w:hAnsiTheme="majorBidi" w:cstheme="majorBidi"/>
        </w:rPr>
        <w:t xml:space="preserve"> and E. </w:t>
      </w:r>
      <w:proofErr w:type="spellStart"/>
      <w:r>
        <w:rPr>
          <w:rFonts w:asciiTheme="majorBidi" w:hAnsiTheme="majorBidi" w:cstheme="majorBidi"/>
        </w:rPr>
        <w:t>Voutier</w:t>
      </w:r>
      <w:proofErr w:type="spellEnd"/>
      <w:r>
        <w:rPr>
          <w:rFonts w:asciiTheme="majorBidi" w:hAnsiTheme="majorBidi" w:cstheme="majorBidi"/>
        </w:rPr>
        <w:t xml:space="preserve"> for providing physics impact and benefits of </w:t>
      </w:r>
      <w:r w:rsidR="00DE4E2F">
        <w:rPr>
          <w:rFonts w:asciiTheme="majorBidi" w:hAnsiTheme="majorBidi" w:cstheme="majorBidi"/>
        </w:rPr>
        <w:t xml:space="preserve">studying </w:t>
      </w:r>
      <w:r w:rsidR="00585145">
        <w:rPr>
          <w:rFonts w:asciiTheme="majorBidi" w:hAnsiTheme="majorBidi" w:cstheme="majorBidi"/>
        </w:rPr>
        <w:t>positrons in a wide physics community.</w:t>
      </w:r>
    </w:p>
    <w:p w:rsidR="0016385D" w:rsidRPr="00075EA6" w:rsidRDefault="0016385D">
      <w:pPr>
        <w:pStyle w:val="Heading1"/>
        <w:rPr>
          <w:rFonts w:asciiTheme="majorBidi" w:hAnsiTheme="majorBidi" w:cstheme="majorBidi"/>
        </w:rPr>
      </w:pPr>
      <w:r w:rsidRPr="00075EA6">
        <w:rPr>
          <w:rFonts w:asciiTheme="majorBidi" w:hAnsiTheme="majorBidi" w:cstheme="majorBidi"/>
        </w:rPr>
        <w:t>References</w:t>
      </w:r>
    </w:p>
    <w:p w:rsidR="00E97A7D" w:rsidRDefault="00E97A7D" w:rsidP="00AE7500">
      <w:pPr>
        <w:pStyle w:val="Reference"/>
      </w:pPr>
      <w:r>
        <w:t xml:space="preserve">A. </w:t>
      </w:r>
      <w:proofErr w:type="spellStart"/>
      <w:r>
        <w:t>Accardi</w:t>
      </w:r>
      <w:proofErr w:type="spellEnd"/>
      <w:r>
        <w:t xml:space="preserve"> et al., arXiv</w:t>
      </w:r>
      <w:r w:rsidR="000D252C">
        <w:t>:1212.1701</w:t>
      </w:r>
      <w:r>
        <w:t xml:space="preserve"> </w:t>
      </w:r>
      <w:r w:rsidR="000D252C">
        <w:t>(</w:t>
      </w:r>
      <w:r>
        <w:t>2014</w:t>
      </w:r>
      <w:r w:rsidR="000D252C">
        <w:t>)</w:t>
      </w:r>
      <w:r>
        <w:t>.</w:t>
      </w:r>
    </w:p>
    <w:p w:rsidR="002D0633" w:rsidRDefault="002D0633" w:rsidP="00AE7500">
      <w:pPr>
        <w:pStyle w:val="Reference"/>
      </w:pPr>
      <w:r>
        <w:t xml:space="preserve">A. </w:t>
      </w:r>
      <w:proofErr w:type="spellStart"/>
      <w:r>
        <w:t>Accardi</w:t>
      </w:r>
      <w:proofErr w:type="spellEnd"/>
      <w:r>
        <w:t xml:space="preserve"> et al., Eur. Phys. J. A 52, 268 (2016).</w:t>
      </w:r>
    </w:p>
    <w:p w:rsidR="002D0633" w:rsidRDefault="002D0633" w:rsidP="00AE7500">
      <w:pPr>
        <w:pStyle w:val="Reference"/>
      </w:pPr>
      <w:r>
        <w:t xml:space="preserve">J.R. </w:t>
      </w:r>
      <w:proofErr w:type="spellStart"/>
      <w:r>
        <w:t>Mckenney</w:t>
      </w:r>
      <w:proofErr w:type="spellEnd"/>
      <w:r>
        <w:t xml:space="preserve">, N. Sato, W. </w:t>
      </w:r>
      <w:proofErr w:type="spellStart"/>
      <w:r>
        <w:t>Melnitchouk</w:t>
      </w:r>
      <w:proofErr w:type="spellEnd"/>
      <w:r>
        <w:t xml:space="preserve"> and C.-R. Ji, Phys. Rev. D 93, 054011 (2016).</w:t>
      </w:r>
    </w:p>
    <w:p w:rsidR="002D0633" w:rsidRDefault="002D0633" w:rsidP="00AE7500">
      <w:pPr>
        <w:pStyle w:val="Reference"/>
      </w:pPr>
      <w:r>
        <w:t xml:space="preserve">V. </w:t>
      </w:r>
      <w:proofErr w:type="spellStart"/>
      <w:r>
        <w:t>Chekelian</w:t>
      </w:r>
      <w:proofErr w:type="spellEnd"/>
      <w:r>
        <w:t xml:space="preserve">, </w:t>
      </w:r>
      <w:r w:rsidR="00343F2F">
        <w:t xml:space="preserve">in </w:t>
      </w:r>
      <w:r w:rsidR="00343F2F" w:rsidRPr="00343F2F">
        <w:rPr>
          <w:i/>
        </w:rPr>
        <w:t>DIS2010</w:t>
      </w:r>
      <w:r w:rsidR="00343F2F">
        <w:t xml:space="preserve"> (</w:t>
      </w:r>
      <w:proofErr w:type="spellStart"/>
      <w:r w:rsidR="00343F2F">
        <w:t>PoS</w:t>
      </w:r>
      <w:proofErr w:type="spellEnd"/>
      <w:r w:rsidR="00343F2F">
        <w:t>, 2010)</w:t>
      </w:r>
      <w:r>
        <w:t xml:space="preserve"> 187 (2010).</w:t>
      </w:r>
    </w:p>
    <w:p w:rsidR="002D0633" w:rsidRDefault="002D0633" w:rsidP="00AE7500">
      <w:pPr>
        <w:pStyle w:val="Reference"/>
      </w:pPr>
      <w:r>
        <w:t>F.D. Aaron et al. (H1 Collaboration), JHEP 1209</w:t>
      </w:r>
      <w:r w:rsidR="004E7A8C">
        <w:t>, 061 (2012).</w:t>
      </w:r>
    </w:p>
    <w:p w:rsidR="004E7A8C" w:rsidRDefault="004E7A8C" w:rsidP="00AE7500">
      <w:pPr>
        <w:pStyle w:val="Reference"/>
      </w:pPr>
      <w:r>
        <w:t xml:space="preserve">Z. Zhang (H1 Collaboration), </w:t>
      </w:r>
      <w:r w:rsidR="00343F2F">
        <w:t xml:space="preserve">in </w:t>
      </w:r>
      <w:r w:rsidRPr="00343F2F">
        <w:rPr>
          <w:i/>
        </w:rPr>
        <w:t>ICHEP2012</w:t>
      </w:r>
      <w:r w:rsidR="00343F2F">
        <w:t xml:space="preserve"> (</w:t>
      </w:r>
      <w:proofErr w:type="spellStart"/>
      <w:r w:rsidR="00343F2F">
        <w:t>PoS</w:t>
      </w:r>
      <w:proofErr w:type="spellEnd"/>
      <w:r w:rsidR="00343F2F">
        <w:t>, 2013)</w:t>
      </w:r>
      <w:r>
        <w:t>, 289 (2013).</w:t>
      </w:r>
    </w:p>
    <w:p w:rsidR="004E7A8C" w:rsidRDefault="00343F2F" w:rsidP="00AE7500">
      <w:pPr>
        <w:pStyle w:val="Reference"/>
      </w:pPr>
      <w:r>
        <w:t>V. Barone, U.D’</w:t>
      </w:r>
      <w:r w:rsidR="004E7A8C">
        <w:t xml:space="preserve"> </w:t>
      </w:r>
      <w:proofErr w:type="spellStart"/>
      <w:r w:rsidR="004E7A8C">
        <w:t>Alesio</w:t>
      </w:r>
      <w:proofErr w:type="spellEnd"/>
      <w:r w:rsidR="004E7A8C">
        <w:t xml:space="preserve"> and M. Genovese, </w:t>
      </w:r>
      <w:proofErr w:type="spellStart"/>
      <w:r w:rsidR="004E7A8C">
        <w:t>hep-ph</w:t>
      </w:r>
      <w:proofErr w:type="spellEnd"/>
      <w:r w:rsidR="004E7A8C">
        <w:t>/9610211.</w:t>
      </w:r>
    </w:p>
    <w:p w:rsidR="004E7A8C" w:rsidRDefault="004E7A8C" w:rsidP="00AE7500">
      <w:pPr>
        <w:pStyle w:val="Reference"/>
      </w:pPr>
      <w:r>
        <w:t>Z. Song and K.-T. Chao, Phys. Lett. B 529, 77 (2002).</w:t>
      </w:r>
    </w:p>
    <w:p w:rsidR="004E7A8C" w:rsidRDefault="004E7A8C" w:rsidP="00AE7500">
      <w:pPr>
        <w:pStyle w:val="Reference"/>
      </w:pPr>
      <w:r>
        <w:t xml:space="preserve">U. </w:t>
      </w:r>
      <w:proofErr w:type="spellStart"/>
      <w:r>
        <w:t>Stoesslein</w:t>
      </w:r>
      <w:proofErr w:type="spellEnd"/>
      <w:r>
        <w:t xml:space="preserve"> et al., </w:t>
      </w:r>
      <w:r w:rsidR="00343F2F">
        <w:t xml:space="preserve">Tech. Rep. </w:t>
      </w:r>
      <w:r>
        <w:t>ZEUS-05-003.</w:t>
      </w:r>
    </w:p>
    <w:p w:rsidR="004E7A8C" w:rsidRDefault="004E7A8C" w:rsidP="00AE7500">
      <w:pPr>
        <w:pStyle w:val="Reference"/>
      </w:pPr>
      <w:r>
        <w:t xml:space="preserve">P.W. </w:t>
      </w:r>
      <w:proofErr w:type="spellStart"/>
      <w:r>
        <w:t>Zitzewitz</w:t>
      </w:r>
      <w:proofErr w:type="spellEnd"/>
      <w:r>
        <w:t>, J.C.V. House, A. Rich and D.W. Gidley, Phys. Rev. Lett. 43, 1281 (1979).</w:t>
      </w:r>
    </w:p>
    <w:p w:rsidR="004E7A8C" w:rsidRDefault="004E7A8C" w:rsidP="00AE7500">
      <w:pPr>
        <w:pStyle w:val="Reference"/>
      </w:pPr>
      <w:r>
        <w:t>A.</w:t>
      </w:r>
      <w:r w:rsidR="00486349">
        <w:t xml:space="preserve"> </w:t>
      </w:r>
      <w:proofErr w:type="spellStart"/>
      <w:r w:rsidR="00486349">
        <w:t>Sokolov</w:t>
      </w:r>
      <w:proofErr w:type="spellEnd"/>
      <w:r w:rsidR="00486349">
        <w:t xml:space="preserve"> and I.M. </w:t>
      </w:r>
      <w:proofErr w:type="spellStart"/>
      <w:r w:rsidR="00486349">
        <w:t>Ternov</w:t>
      </w:r>
      <w:proofErr w:type="spellEnd"/>
      <w:r w:rsidR="00486349">
        <w:t xml:space="preserve">, </w:t>
      </w:r>
      <w:proofErr w:type="spellStart"/>
      <w:r w:rsidR="00486349">
        <w:t>Sov</w:t>
      </w:r>
      <w:proofErr w:type="spellEnd"/>
      <w:r w:rsidR="00486349">
        <w:t xml:space="preserve">. Phys. </w:t>
      </w:r>
      <w:proofErr w:type="spellStart"/>
      <w:r w:rsidR="00486349">
        <w:t>Dokl</w:t>
      </w:r>
      <w:proofErr w:type="spellEnd"/>
      <w:r w:rsidR="00486349">
        <w:t>. 8, 1203 (1964).</w:t>
      </w:r>
    </w:p>
    <w:p w:rsidR="00337E9F" w:rsidRDefault="00337E9F" w:rsidP="00337E9F">
      <w:pPr>
        <w:pStyle w:val="Reference"/>
      </w:pPr>
      <w:r>
        <w:t xml:space="preserve">H. Olsen and L. </w:t>
      </w:r>
      <w:proofErr w:type="spellStart"/>
      <w:r>
        <w:t>Maximon</w:t>
      </w:r>
      <w:proofErr w:type="spellEnd"/>
      <w:r>
        <w:t>, Phys. Rev. 114, 887 (1959).</w:t>
      </w:r>
    </w:p>
    <w:p w:rsidR="00337E9F" w:rsidRDefault="00337E9F" w:rsidP="00337E9F">
      <w:pPr>
        <w:pStyle w:val="Reference"/>
      </w:pPr>
      <w:r>
        <w:t xml:space="preserve">E.A. </w:t>
      </w:r>
      <w:proofErr w:type="spellStart"/>
      <w:r>
        <w:t>Kuraev</w:t>
      </w:r>
      <w:proofErr w:type="spellEnd"/>
      <w:r>
        <w:t xml:space="preserve">, Y. </w:t>
      </w:r>
      <w:proofErr w:type="spellStart"/>
      <w:r>
        <w:t>Bistritskiy</w:t>
      </w:r>
      <w:proofErr w:type="spellEnd"/>
      <w:r>
        <w:t xml:space="preserve">, M. </w:t>
      </w:r>
      <w:proofErr w:type="spellStart"/>
      <w:r>
        <w:t>Shatnev</w:t>
      </w:r>
      <w:proofErr w:type="spellEnd"/>
      <w:r>
        <w:t xml:space="preserve"> and E. </w:t>
      </w:r>
      <w:proofErr w:type="spellStart"/>
      <w:r>
        <w:t>Tomasi-Gustafsson</w:t>
      </w:r>
      <w:proofErr w:type="spellEnd"/>
      <w:r>
        <w:t xml:space="preserve">, Phys. Rev. C 81, 055208 (2010). </w:t>
      </w:r>
    </w:p>
    <w:p w:rsidR="00337E9F" w:rsidRDefault="00337E9F" w:rsidP="00337E9F">
      <w:pPr>
        <w:pStyle w:val="Reference"/>
      </w:pPr>
      <w:r>
        <w:t>T. Omori et al., Phys. Rev. Lett. 96, 114801 (2006).</w:t>
      </w:r>
    </w:p>
    <w:p w:rsidR="00337E9F" w:rsidRDefault="00337E9F" w:rsidP="00337E9F">
      <w:pPr>
        <w:pStyle w:val="Reference"/>
      </w:pPr>
      <w:r>
        <w:t>G. Alexander et al., Phys. Rev. Lett. 100, 210801 (2008).</w:t>
      </w:r>
    </w:p>
    <w:p w:rsidR="00337E9F" w:rsidRDefault="006E33C0" w:rsidP="00337E9F">
      <w:pPr>
        <w:pStyle w:val="Reference"/>
      </w:pPr>
      <w:r>
        <w:t xml:space="preserve">E.G. </w:t>
      </w:r>
      <w:proofErr w:type="spellStart"/>
      <w:r>
        <w:t>Bessonov</w:t>
      </w:r>
      <w:proofErr w:type="spellEnd"/>
      <w:r>
        <w:t xml:space="preserve"> and A.A. </w:t>
      </w:r>
      <w:proofErr w:type="spellStart"/>
      <w:r>
        <w:t>Mikhailichenko</w:t>
      </w:r>
      <w:proofErr w:type="spellEnd"/>
      <w:r>
        <w:t xml:space="preserve">, in </w:t>
      </w:r>
      <w:r w:rsidRPr="006E33C0">
        <w:rPr>
          <w:i/>
        </w:rPr>
        <w:t>EPAC96</w:t>
      </w:r>
      <w:r>
        <w:t xml:space="preserve"> (</w:t>
      </w:r>
      <w:proofErr w:type="spellStart"/>
      <w:r>
        <w:t>JACoW</w:t>
      </w:r>
      <w:proofErr w:type="spellEnd"/>
      <w:r>
        <w:t>, 1996), THP071L (1996).</w:t>
      </w:r>
    </w:p>
    <w:p w:rsidR="006E33C0" w:rsidRDefault="006E33C0" w:rsidP="00337E9F">
      <w:pPr>
        <w:pStyle w:val="Reference"/>
      </w:pPr>
      <w:r>
        <w:t xml:space="preserve">A.P. </w:t>
      </w:r>
      <w:proofErr w:type="spellStart"/>
      <w:r>
        <w:t>Potylitsin</w:t>
      </w:r>
      <w:proofErr w:type="spellEnd"/>
      <w:r>
        <w:t xml:space="preserve">, </w:t>
      </w:r>
      <w:proofErr w:type="spellStart"/>
      <w:r>
        <w:t>Nucl</w:t>
      </w:r>
      <w:proofErr w:type="spellEnd"/>
      <w:r>
        <w:t xml:space="preserve">. Inst. Meth. A 398, 395 (1997). </w:t>
      </w:r>
    </w:p>
    <w:p w:rsidR="006E33C0" w:rsidRDefault="006E33C0" w:rsidP="00337E9F">
      <w:pPr>
        <w:pStyle w:val="Reference"/>
      </w:pPr>
      <w:r>
        <w:t>D. Abbott et al., Phys. Rev. Lett. 116, 214801 (2016)</w:t>
      </w:r>
      <w:r w:rsidR="00CC552F">
        <w:t>.</w:t>
      </w:r>
    </w:p>
    <w:p w:rsidR="00CC552F" w:rsidRDefault="00D50ED9" w:rsidP="00337E9F">
      <w:pPr>
        <w:pStyle w:val="Reference"/>
      </w:pPr>
      <w:r>
        <w:t xml:space="preserve">S. </w:t>
      </w:r>
      <w:proofErr w:type="spellStart"/>
      <w:r>
        <w:t>Abeyratne</w:t>
      </w:r>
      <w:proofErr w:type="spellEnd"/>
      <w:r>
        <w:t xml:space="preserve"> et al., arXiv:1504.07961 (2015). </w:t>
      </w:r>
    </w:p>
    <w:p w:rsidR="00D50ED9" w:rsidRDefault="003A5E9D" w:rsidP="00337E9F">
      <w:pPr>
        <w:pStyle w:val="Reference"/>
      </w:pPr>
      <w:r>
        <w:t xml:space="preserve">Y. Funakoshi </w:t>
      </w:r>
      <w:r w:rsidR="003466B5">
        <w:t xml:space="preserve">et al., in </w:t>
      </w:r>
      <w:r w:rsidR="003466B5">
        <w:rPr>
          <w:i/>
        </w:rPr>
        <w:t>Proc. of EPAC</w:t>
      </w:r>
      <w:r w:rsidR="003466B5" w:rsidRPr="003466B5">
        <w:rPr>
          <w:i/>
        </w:rPr>
        <w:t>2004</w:t>
      </w:r>
      <w:r w:rsidR="003466B5">
        <w:t>, 707 (2004)</w:t>
      </w:r>
      <w:r w:rsidR="00AD68A2">
        <w:t xml:space="preserve">. </w:t>
      </w:r>
    </w:p>
    <w:p w:rsidR="00AD68A2" w:rsidRDefault="006D651B" w:rsidP="006D651B">
      <w:pPr>
        <w:pStyle w:val="Reference"/>
      </w:pPr>
      <w:r>
        <w:t xml:space="preserve">“Super KEKB Design Report”, </w:t>
      </w:r>
      <w:hyperlink r:id="rId12" w:history="1">
        <w:r w:rsidR="00C15B72" w:rsidRPr="00B72CF1">
          <w:rPr>
            <w:rStyle w:val="Hyperlink"/>
          </w:rPr>
          <w:t>http://www-superkekb.kek.jp/documents.html</w:t>
        </w:r>
      </w:hyperlink>
      <w:r>
        <w:t>.</w:t>
      </w:r>
    </w:p>
    <w:p w:rsidR="00762785" w:rsidRDefault="00762785" w:rsidP="00762785">
      <w:pPr>
        <w:pStyle w:val="Reference"/>
      </w:pPr>
      <w:r>
        <w:t xml:space="preserve">Y.S. </w:t>
      </w:r>
      <w:proofErr w:type="spellStart"/>
      <w:r>
        <w:t>Derbenev</w:t>
      </w:r>
      <w:proofErr w:type="spellEnd"/>
      <w:r>
        <w:t xml:space="preserve">, University of Michigan report UM HE 96-05 (1996). </w:t>
      </w:r>
    </w:p>
    <w:p w:rsidR="00762785" w:rsidRDefault="00762785" w:rsidP="00762785">
      <w:pPr>
        <w:pStyle w:val="Reference"/>
      </w:pPr>
      <w:r>
        <w:t xml:space="preserve">A.M. Kondratenko et al., in </w:t>
      </w:r>
      <w:r w:rsidRPr="00EF5616">
        <w:rPr>
          <w:i/>
        </w:rPr>
        <w:t>proc. of PSTP 2013</w:t>
      </w:r>
      <w:r>
        <w:t>, 026 (2013).</w:t>
      </w:r>
    </w:p>
    <w:p w:rsidR="00C15B72" w:rsidRDefault="00762785" w:rsidP="00762785">
      <w:pPr>
        <w:pStyle w:val="Reference"/>
      </w:pPr>
      <w:r>
        <w:t xml:space="preserve">A.M. Kondratenko et al., in </w:t>
      </w:r>
      <w:r w:rsidRPr="00EF5616">
        <w:rPr>
          <w:i/>
        </w:rPr>
        <w:t>proc. of IPAC14</w:t>
      </w:r>
      <w:r>
        <w:t xml:space="preserve">, MOPRO004, (2014). </w:t>
      </w:r>
    </w:p>
    <w:p w:rsidR="00837E36" w:rsidRDefault="0090799B" w:rsidP="006D651B">
      <w:pPr>
        <w:pStyle w:val="Reference"/>
      </w:pPr>
      <w:r>
        <w:t xml:space="preserve">A.M. Kondratenko et al., in </w:t>
      </w:r>
      <w:r w:rsidRPr="0090799B">
        <w:rPr>
          <w:i/>
        </w:rPr>
        <w:t>Proc. of IPAC2017</w:t>
      </w:r>
      <w:r>
        <w:t xml:space="preserve">, WEPIK038 (2017). </w:t>
      </w:r>
    </w:p>
    <w:p w:rsidR="004C1C36" w:rsidRDefault="008770D8" w:rsidP="00FD1991">
      <w:pPr>
        <w:pStyle w:val="Reference"/>
      </w:pPr>
      <w:r>
        <w:t>JLEIC Design Update</w:t>
      </w:r>
      <w:r w:rsidR="00FD1991">
        <w:t xml:space="preserve">, </w:t>
      </w:r>
      <w:r w:rsidR="00DC062F" w:rsidRPr="00DC062F">
        <w:t>https://jleic-docdb.jlab.org/DocDB/0000/000031/002/JLEIC-Apr-2017.pdf</w:t>
      </w:r>
      <w:r w:rsidR="00FD1991">
        <w:t>.</w:t>
      </w:r>
    </w:p>
    <w:p w:rsidR="00DC062F" w:rsidRDefault="00DC062F" w:rsidP="00FD1991">
      <w:pPr>
        <w:pStyle w:val="Reference"/>
      </w:pPr>
      <w:r>
        <w:t>R. Ent</w:t>
      </w:r>
      <w:r w:rsidR="00132E92">
        <w:t xml:space="preserve">, </w:t>
      </w:r>
      <w:r w:rsidR="00A8172C">
        <w:t xml:space="preserve">Y. </w:t>
      </w:r>
      <w:proofErr w:type="spellStart"/>
      <w:r w:rsidR="00A8172C">
        <w:t>Furletova</w:t>
      </w:r>
      <w:proofErr w:type="spellEnd"/>
      <w:r w:rsidR="00A8172C">
        <w:t xml:space="preserve"> </w:t>
      </w:r>
      <w:r>
        <w:t>(</w:t>
      </w:r>
      <w:r w:rsidR="00A71081">
        <w:t>private communication</w:t>
      </w:r>
      <w:r>
        <w:t>)</w:t>
      </w:r>
      <w:r w:rsidR="00A71081">
        <w:t xml:space="preserve">. </w:t>
      </w:r>
    </w:p>
    <w:p w:rsidR="00A8172C" w:rsidRDefault="00A8172C" w:rsidP="00FD1991">
      <w:pPr>
        <w:pStyle w:val="Reference"/>
      </w:pPr>
      <w:r>
        <w:t>P. Adderley et al., Phys. Rev. St Acc. Beams 13, 010101 (2010).</w:t>
      </w:r>
    </w:p>
    <w:p w:rsidR="00A8172C" w:rsidRDefault="00E05B8D" w:rsidP="00FD1991">
      <w:pPr>
        <w:pStyle w:val="Reference"/>
      </w:pPr>
      <w:r>
        <w:t xml:space="preserve">R. Suleiman, et al., in </w:t>
      </w:r>
      <w:r w:rsidRPr="00E05B8D">
        <w:rPr>
          <w:i/>
        </w:rPr>
        <w:t>Electron Ion Collider Workshop</w:t>
      </w:r>
      <w:r>
        <w:t xml:space="preserve"> (Jefferson Lab, 2014). </w:t>
      </w:r>
    </w:p>
    <w:p w:rsidR="00E05B8D" w:rsidRDefault="00E05B8D" w:rsidP="00FD1991">
      <w:pPr>
        <w:pStyle w:val="Reference"/>
      </w:pPr>
      <w:r>
        <w:t xml:space="preserve">J.R. </w:t>
      </w:r>
      <w:proofErr w:type="spellStart"/>
      <w:r>
        <w:t>Howorth</w:t>
      </w:r>
      <w:proofErr w:type="spellEnd"/>
      <w:r>
        <w:t xml:space="preserve"> et al., App. Phys. Lett. 23, 123 (1973).</w:t>
      </w:r>
    </w:p>
    <w:p w:rsidR="00E05B8D" w:rsidRDefault="00E05B8D" w:rsidP="00FD1991">
      <w:pPr>
        <w:pStyle w:val="Reference"/>
      </w:pPr>
      <w:r>
        <w:t xml:space="preserve">G.A. </w:t>
      </w:r>
      <w:proofErr w:type="spellStart"/>
      <w:r>
        <w:t>Mulhollan</w:t>
      </w:r>
      <w:proofErr w:type="spellEnd"/>
      <w:r>
        <w:t xml:space="preserve"> et al., </w:t>
      </w:r>
      <w:proofErr w:type="spellStart"/>
      <w:r>
        <w:t>Phy</w:t>
      </w:r>
      <w:proofErr w:type="spellEnd"/>
      <w:r>
        <w:t xml:space="preserve">. Lett. A 282, 309 (2001). </w:t>
      </w:r>
    </w:p>
    <w:p w:rsidR="00E05B8D" w:rsidRDefault="00AC3BA3" w:rsidP="00FD1991">
      <w:pPr>
        <w:pStyle w:val="Reference"/>
      </w:pPr>
      <w:r>
        <w:t xml:space="preserve">A. Fowler, K.D. </w:t>
      </w:r>
      <w:proofErr w:type="spellStart"/>
      <w:r>
        <w:t>Metzmacher</w:t>
      </w:r>
      <w:proofErr w:type="spellEnd"/>
      <w:r>
        <w:t xml:space="preserve">, CERN-PS-CA-Note-98-22-Tech (1998). </w:t>
      </w:r>
    </w:p>
    <w:p w:rsidR="00AC3BA3" w:rsidRDefault="00E30F64" w:rsidP="00FD1991">
      <w:pPr>
        <w:pStyle w:val="Reference"/>
      </w:pPr>
      <w:r>
        <w:t xml:space="preserve">T. Grimm, C. </w:t>
      </w:r>
      <w:proofErr w:type="spellStart"/>
      <w:r>
        <w:t>Boulware</w:t>
      </w:r>
      <w:proofErr w:type="spellEnd"/>
      <w:r>
        <w:t xml:space="preserve">, NP SBIR/STTR Exchange Meeting, Gaithersburg, MD (2016). </w:t>
      </w:r>
    </w:p>
    <w:p w:rsidR="00E30F64" w:rsidRDefault="00F1668B" w:rsidP="00FD1991">
      <w:pPr>
        <w:pStyle w:val="Reference"/>
      </w:pPr>
      <w:r>
        <w:t xml:space="preserve">M. </w:t>
      </w:r>
      <w:proofErr w:type="spellStart"/>
      <w:r>
        <w:t>Tiefenback</w:t>
      </w:r>
      <w:proofErr w:type="spellEnd"/>
      <w:r>
        <w:t xml:space="preserve">, “Bipolar Operation of CEBAF Magnets - Considerations and Implications”, in this proceeding. </w:t>
      </w:r>
    </w:p>
    <w:p w:rsidR="00F1668B" w:rsidRDefault="00F1668B" w:rsidP="00FD1991">
      <w:pPr>
        <w:pStyle w:val="Reference"/>
      </w:pPr>
      <w:r>
        <w:t xml:space="preserve">M. </w:t>
      </w:r>
      <w:proofErr w:type="spellStart"/>
      <w:r>
        <w:t>Tiefenback</w:t>
      </w:r>
      <w:proofErr w:type="spellEnd"/>
      <w:r>
        <w:t>, “An Operational Diagnostic Complement for Positrons at CEBAF/</w:t>
      </w:r>
      <w:proofErr w:type="spellStart"/>
      <w:r>
        <w:t>JLab</w:t>
      </w:r>
      <w:proofErr w:type="spellEnd"/>
      <w:r>
        <w:t>”, in this proceeding.</w:t>
      </w:r>
    </w:p>
    <w:sectPr w:rsidR="00F1668B"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1">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3"/>
  </w:num>
  <w:num w:numId="2">
    <w:abstractNumId w:val="1"/>
  </w:num>
  <w:num w:numId="3">
    <w:abstractNumId w:val="10"/>
  </w:num>
  <w:num w:numId="4">
    <w:abstractNumId w:val="5"/>
  </w:num>
  <w:num w:numId="5">
    <w:abstractNumId w:val="9"/>
  </w:num>
  <w:num w:numId="6">
    <w:abstractNumId w:val="2"/>
  </w:num>
  <w:num w:numId="7">
    <w:abstractNumId w:val="4"/>
  </w:num>
  <w:num w:numId="8">
    <w:abstractNumId w:val="0"/>
  </w:num>
  <w:num w:numId="9">
    <w:abstractNumId w:val="12"/>
  </w:num>
  <w:num w:numId="10">
    <w:abstractNumId w:val="7"/>
  </w:num>
  <w:num w:numId="11">
    <w:abstractNumId w:val="11"/>
  </w:num>
  <w:num w:numId="12">
    <w:abstractNumId w:val="8"/>
  </w:num>
  <w:num w:numId="13">
    <w:abstractNumId w:val="3"/>
  </w:num>
  <w:num w:numId="14">
    <w:abstractNumId w:val="12"/>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0"/>
    <w:lvlOverride w:ilvl="0">
      <w:startOverride w:val="1"/>
    </w:lvlOverride>
  </w:num>
  <w:num w:numId="36">
    <w:abstractNumId w:val="10"/>
  </w:num>
  <w:num w:numId="37">
    <w:abstractNumId w:val="10"/>
    <w:lvlOverride w:ilvl="0">
      <w:startOverride w:val="1"/>
    </w:lvlOverride>
  </w:num>
  <w:num w:numId="38">
    <w:abstractNumId w:val="10"/>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PostScriptOverText/>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35"/>
    <w:rsid w:val="0000796A"/>
    <w:rsid w:val="00014140"/>
    <w:rsid w:val="000207A3"/>
    <w:rsid w:val="00021B0A"/>
    <w:rsid w:val="00022849"/>
    <w:rsid w:val="000310D5"/>
    <w:rsid w:val="00031EC9"/>
    <w:rsid w:val="000412C0"/>
    <w:rsid w:val="000414F7"/>
    <w:rsid w:val="00044C71"/>
    <w:rsid w:val="0006198B"/>
    <w:rsid w:val="00066FED"/>
    <w:rsid w:val="00071B73"/>
    <w:rsid w:val="00075EA6"/>
    <w:rsid w:val="0007709F"/>
    <w:rsid w:val="00082B1A"/>
    <w:rsid w:val="0008594A"/>
    <w:rsid w:val="00086F62"/>
    <w:rsid w:val="0009320B"/>
    <w:rsid w:val="00096AE0"/>
    <w:rsid w:val="000A1F42"/>
    <w:rsid w:val="000A35B1"/>
    <w:rsid w:val="000B1B74"/>
    <w:rsid w:val="000B2808"/>
    <w:rsid w:val="000B3A2D"/>
    <w:rsid w:val="000B49C0"/>
    <w:rsid w:val="000B5E93"/>
    <w:rsid w:val="000D252C"/>
    <w:rsid w:val="000D4537"/>
    <w:rsid w:val="000E28E5"/>
    <w:rsid w:val="000E382F"/>
    <w:rsid w:val="000E6FC1"/>
    <w:rsid w:val="000E77F5"/>
    <w:rsid w:val="00100F24"/>
    <w:rsid w:val="00100F63"/>
    <w:rsid w:val="001036BA"/>
    <w:rsid w:val="0011199B"/>
    <w:rsid w:val="001146DC"/>
    <w:rsid w:val="00114AB1"/>
    <w:rsid w:val="001230FF"/>
    <w:rsid w:val="001259B5"/>
    <w:rsid w:val="00127810"/>
    <w:rsid w:val="00127E41"/>
    <w:rsid w:val="00130BD7"/>
    <w:rsid w:val="00131054"/>
    <w:rsid w:val="00132E92"/>
    <w:rsid w:val="0013366B"/>
    <w:rsid w:val="001342E4"/>
    <w:rsid w:val="00154380"/>
    <w:rsid w:val="00155B67"/>
    <w:rsid w:val="001562AF"/>
    <w:rsid w:val="0016099B"/>
    <w:rsid w:val="00161A5B"/>
    <w:rsid w:val="0016385D"/>
    <w:rsid w:val="0016782F"/>
    <w:rsid w:val="00167B79"/>
    <w:rsid w:val="001937E9"/>
    <w:rsid w:val="001B263B"/>
    <w:rsid w:val="001B476A"/>
    <w:rsid w:val="001B6781"/>
    <w:rsid w:val="001B799D"/>
    <w:rsid w:val="001C764F"/>
    <w:rsid w:val="001C7BB3"/>
    <w:rsid w:val="001D469C"/>
    <w:rsid w:val="001E4E14"/>
    <w:rsid w:val="001F31B1"/>
    <w:rsid w:val="00210460"/>
    <w:rsid w:val="00216576"/>
    <w:rsid w:val="0023171B"/>
    <w:rsid w:val="002340A1"/>
    <w:rsid w:val="00236425"/>
    <w:rsid w:val="00236BFC"/>
    <w:rsid w:val="00237437"/>
    <w:rsid w:val="002502FD"/>
    <w:rsid w:val="00253763"/>
    <w:rsid w:val="0025567F"/>
    <w:rsid w:val="00274622"/>
    <w:rsid w:val="00285D24"/>
    <w:rsid w:val="00290390"/>
    <w:rsid w:val="002915D3"/>
    <w:rsid w:val="002941DA"/>
    <w:rsid w:val="002A42B8"/>
    <w:rsid w:val="002A65A3"/>
    <w:rsid w:val="002D0633"/>
    <w:rsid w:val="002E3C35"/>
    <w:rsid w:val="002F5298"/>
    <w:rsid w:val="0031416D"/>
    <w:rsid w:val="00315B85"/>
    <w:rsid w:val="00331BC4"/>
    <w:rsid w:val="00333E37"/>
    <w:rsid w:val="00337E4F"/>
    <w:rsid w:val="00337E9F"/>
    <w:rsid w:val="00340C36"/>
    <w:rsid w:val="00343F2F"/>
    <w:rsid w:val="003466B5"/>
    <w:rsid w:val="003466D3"/>
    <w:rsid w:val="00346A9D"/>
    <w:rsid w:val="003479B5"/>
    <w:rsid w:val="00363F17"/>
    <w:rsid w:val="00370947"/>
    <w:rsid w:val="00372251"/>
    <w:rsid w:val="003754A0"/>
    <w:rsid w:val="00381172"/>
    <w:rsid w:val="00384756"/>
    <w:rsid w:val="00387578"/>
    <w:rsid w:val="00390F57"/>
    <w:rsid w:val="00391068"/>
    <w:rsid w:val="0039376F"/>
    <w:rsid w:val="003A287B"/>
    <w:rsid w:val="003A5C85"/>
    <w:rsid w:val="003A5E9D"/>
    <w:rsid w:val="003A61B1"/>
    <w:rsid w:val="003B2BE7"/>
    <w:rsid w:val="003B6B87"/>
    <w:rsid w:val="003B6B9E"/>
    <w:rsid w:val="003E7C74"/>
    <w:rsid w:val="003F31C6"/>
    <w:rsid w:val="0040225B"/>
    <w:rsid w:val="00402DA2"/>
    <w:rsid w:val="004115A5"/>
    <w:rsid w:val="00415D35"/>
    <w:rsid w:val="0042066C"/>
    <w:rsid w:val="00425AC2"/>
    <w:rsid w:val="004442EA"/>
    <w:rsid w:val="004452F0"/>
    <w:rsid w:val="0044771F"/>
    <w:rsid w:val="004514DC"/>
    <w:rsid w:val="00451AF1"/>
    <w:rsid w:val="00486129"/>
    <w:rsid w:val="00486349"/>
    <w:rsid w:val="004A3F91"/>
    <w:rsid w:val="004B151D"/>
    <w:rsid w:val="004C1C36"/>
    <w:rsid w:val="004C7243"/>
    <w:rsid w:val="004E15DA"/>
    <w:rsid w:val="004E21DE"/>
    <w:rsid w:val="004E2F96"/>
    <w:rsid w:val="004E3C57"/>
    <w:rsid w:val="004E3CB2"/>
    <w:rsid w:val="004E7A8C"/>
    <w:rsid w:val="004F5C7E"/>
    <w:rsid w:val="00505C13"/>
    <w:rsid w:val="005100FF"/>
    <w:rsid w:val="00524C68"/>
    <w:rsid w:val="00525813"/>
    <w:rsid w:val="0053513F"/>
    <w:rsid w:val="00536A9B"/>
    <w:rsid w:val="005441E1"/>
    <w:rsid w:val="00544748"/>
    <w:rsid w:val="00551363"/>
    <w:rsid w:val="0055384C"/>
    <w:rsid w:val="005732A5"/>
    <w:rsid w:val="00574405"/>
    <w:rsid w:val="00585145"/>
    <w:rsid w:val="00587874"/>
    <w:rsid w:val="00596EC5"/>
    <w:rsid w:val="005A0E21"/>
    <w:rsid w:val="005B3A34"/>
    <w:rsid w:val="005B44BD"/>
    <w:rsid w:val="005D2BA7"/>
    <w:rsid w:val="005D49AF"/>
    <w:rsid w:val="005D5932"/>
    <w:rsid w:val="005E2AFC"/>
    <w:rsid w:val="005E415C"/>
    <w:rsid w:val="005E7946"/>
    <w:rsid w:val="005F7475"/>
    <w:rsid w:val="00611299"/>
    <w:rsid w:val="00616365"/>
    <w:rsid w:val="00616F3B"/>
    <w:rsid w:val="00620751"/>
    <w:rsid w:val="006249A7"/>
    <w:rsid w:val="006274E0"/>
    <w:rsid w:val="006339EA"/>
    <w:rsid w:val="0064225B"/>
    <w:rsid w:val="00655C2E"/>
    <w:rsid w:val="0066456B"/>
    <w:rsid w:val="00686F6C"/>
    <w:rsid w:val="00691555"/>
    <w:rsid w:val="006949BC"/>
    <w:rsid w:val="006A31D2"/>
    <w:rsid w:val="006D1229"/>
    <w:rsid w:val="006D26A0"/>
    <w:rsid w:val="006D651B"/>
    <w:rsid w:val="006D7A18"/>
    <w:rsid w:val="006E33C0"/>
    <w:rsid w:val="006E4CF6"/>
    <w:rsid w:val="007027EF"/>
    <w:rsid w:val="00707E92"/>
    <w:rsid w:val="007235F8"/>
    <w:rsid w:val="00723B7F"/>
    <w:rsid w:val="00725861"/>
    <w:rsid w:val="0073393A"/>
    <w:rsid w:val="0073539D"/>
    <w:rsid w:val="00737724"/>
    <w:rsid w:val="00740A91"/>
    <w:rsid w:val="00751854"/>
    <w:rsid w:val="00752E49"/>
    <w:rsid w:val="007539DF"/>
    <w:rsid w:val="00762785"/>
    <w:rsid w:val="00767B8A"/>
    <w:rsid w:val="00767CD3"/>
    <w:rsid w:val="00767FB8"/>
    <w:rsid w:val="00772C37"/>
    <w:rsid w:val="00775481"/>
    <w:rsid w:val="007A233B"/>
    <w:rsid w:val="007A2F2E"/>
    <w:rsid w:val="007A4CC9"/>
    <w:rsid w:val="007A7F01"/>
    <w:rsid w:val="007B4863"/>
    <w:rsid w:val="007C65E6"/>
    <w:rsid w:val="007D027E"/>
    <w:rsid w:val="007D406B"/>
    <w:rsid w:val="007D4407"/>
    <w:rsid w:val="007E1CA3"/>
    <w:rsid w:val="007E3D41"/>
    <w:rsid w:val="007F4A0F"/>
    <w:rsid w:val="00805BAD"/>
    <w:rsid w:val="00821713"/>
    <w:rsid w:val="00827050"/>
    <w:rsid w:val="0083278B"/>
    <w:rsid w:val="00834538"/>
    <w:rsid w:val="00837E36"/>
    <w:rsid w:val="00850E89"/>
    <w:rsid w:val="00852E01"/>
    <w:rsid w:val="00854CA1"/>
    <w:rsid w:val="00856865"/>
    <w:rsid w:val="008636E3"/>
    <w:rsid w:val="008770D8"/>
    <w:rsid w:val="00881AFA"/>
    <w:rsid w:val="008930E4"/>
    <w:rsid w:val="00893821"/>
    <w:rsid w:val="008A7B9C"/>
    <w:rsid w:val="008B2B0F"/>
    <w:rsid w:val="008B4754"/>
    <w:rsid w:val="008C021A"/>
    <w:rsid w:val="008E6A7A"/>
    <w:rsid w:val="008F0AD1"/>
    <w:rsid w:val="008F1038"/>
    <w:rsid w:val="008F7046"/>
    <w:rsid w:val="009005FC"/>
    <w:rsid w:val="00903845"/>
    <w:rsid w:val="0090799B"/>
    <w:rsid w:val="00910DEF"/>
    <w:rsid w:val="0091158D"/>
    <w:rsid w:val="00943315"/>
    <w:rsid w:val="00945554"/>
    <w:rsid w:val="00955538"/>
    <w:rsid w:val="009819B0"/>
    <w:rsid w:val="0098500C"/>
    <w:rsid w:val="009A152E"/>
    <w:rsid w:val="009B696B"/>
    <w:rsid w:val="009B7671"/>
    <w:rsid w:val="009D2BE8"/>
    <w:rsid w:val="009D6E65"/>
    <w:rsid w:val="009E0379"/>
    <w:rsid w:val="009E18CD"/>
    <w:rsid w:val="009E2AD7"/>
    <w:rsid w:val="009E43C2"/>
    <w:rsid w:val="009F056E"/>
    <w:rsid w:val="00A04028"/>
    <w:rsid w:val="00A068F5"/>
    <w:rsid w:val="00A13CEF"/>
    <w:rsid w:val="00A146C2"/>
    <w:rsid w:val="00A26DCD"/>
    <w:rsid w:val="00A314BB"/>
    <w:rsid w:val="00A32758"/>
    <w:rsid w:val="00A32B7D"/>
    <w:rsid w:val="00A528AB"/>
    <w:rsid w:val="00A5596B"/>
    <w:rsid w:val="00A56AF5"/>
    <w:rsid w:val="00A646B3"/>
    <w:rsid w:val="00A6739B"/>
    <w:rsid w:val="00A71081"/>
    <w:rsid w:val="00A739E0"/>
    <w:rsid w:val="00A8172C"/>
    <w:rsid w:val="00A90413"/>
    <w:rsid w:val="00AA4759"/>
    <w:rsid w:val="00AB0A9C"/>
    <w:rsid w:val="00AB282A"/>
    <w:rsid w:val="00AB4B35"/>
    <w:rsid w:val="00AB7119"/>
    <w:rsid w:val="00AC3BA3"/>
    <w:rsid w:val="00AC7DE3"/>
    <w:rsid w:val="00AC7EAE"/>
    <w:rsid w:val="00AD28B7"/>
    <w:rsid w:val="00AD5855"/>
    <w:rsid w:val="00AD68A2"/>
    <w:rsid w:val="00AD6B01"/>
    <w:rsid w:val="00AE7500"/>
    <w:rsid w:val="00AE7F87"/>
    <w:rsid w:val="00AF3542"/>
    <w:rsid w:val="00AF5ABE"/>
    <w:rsid w:val="00B00415"/>
    <w:rsid w:val="00B00A4B"/>
    <w:rsid w:val="00B0765C"/>
    <w:rsid w:val="00B1000D"/>
    <w:rsid w:val="00B10134"/>
    <w:rsid w:val="00B16BFE"/>
    <w:rsid w:val="00B305C5"/>
    <w:rsid w:val="00B342E4"/>
    <w:rsid w:val="00B366D3"/>
    <w:rsid w:val="00B36C17"/>
    <w:rsid w:val="00B40EBA"/>
    <w:rsid w:val="00B45A27"/>
    <w:rsid w:val="00B500E5"/>
    <w:rsid w:val="00B6253B"/>
    <w:rsid w:val="00B95586"/>
    <w:rsid w:val="00BA0CB4"/>
    <w:rsid w:val="00BA39BB"/>
    <w:rsid w:val="00BA3B3D"/>
    <w:rsid w:val="00BC230E"/>
    <w:rsid w:val="00BC4279"/>
    <w:rsid w:val="00BD1909"/>
    <w:rsid w:val="00BE5E16"/>
    <w:rsid w:val="00BE5FD1"/>
    <w:rsid w:val="00C01222"/>
    <w:rsid w:val="00C06E05"/>
    <w:rsid w:val="00C15B72"/>
    <w:rsid w:val="00C17370"/>
    <w:rsid w:val="00C233AA"/>
    <w:rsid w:val="00C24A49"/>
    <w:rsid w:val="00C26EC0"/>
    <w:rsid w:val="00C417E3"/>
    <w:rsid w:val="00C4311C"/>
    <w:rsid w:val="00C44FEB"/>
    <w:rsid w:val="00C45812"/>
    <w:rsid w:val="00C56C77"/>
    <w:rsid w:val="00C60EFC"/>
    <w:rsid w:val="00C642A8"/>
    <w:rsid w:val="00C758AE"/>
    <w:rsid w:val="00C80644"/>
    <w:rsid w:val="00C83EF8"/>
    <w:rsid w:val="00CB5F0E"/>
    <w:rsid w:val="00CB7B3E"/>
    <w:rsid w:val="00CC552F"/>
    <w:rsid w:val="00CC7039"/>
    <w:rsid w:val="00CC739D"/>
    <w:rsid w:val="00CD5CE6"/>
    <w:rsid w:val="00CE2672"/>
    <w:rsid w:val="00CE4BD4"/>
    <w:rsid w:val="00D04468"/>
    <w:rsid w:val="00D22459"/>
    <w:rsid w:val="00D33904"/>
    <w:rsid w:val="00D36257"/>
    <w:rsid w:val="00D4687E"/>
    <w:rsid w:val="00D46E33"/>
    <w:rsid w:val="00D50ED9"/>
    <w:rsid w:val="00D529FE"/>
    <w:rsid w:val="00D53A12"/>
    <w:rsid w:val="00D93F74"/>
    <w:rsid w:val="00D9536C"/>
    <w:rsid w:val="00DB0C43"/>
    <w:rsid w:val="00DB3138"/>
    <w:rsid w:val="00DB6265"/>
    <w:rsid w:val="00DC062F"/>
    <w:rsid w:val="00DD0FC7"/>
    <w:rsid w:val="00DE3354"/>
    <w:rsid w:val="00DE4E2F"/>
    <w:rsid w:val="00DF7DCD"/>
    <w:rsid w:val="00E00EE7"/>
    <w:rsid w:val="00E01142"/>
    <w:rsid w:val="00E0474C"/>
    <w:rsid w:val="00E05B8D"/>
    <w:rsid w:val="00E071A4"/>
    <w:rsid w:val="00E20326"/>
    <w:rsid w:val="00E30F64"/>
    <w:rsid w:val="00E3378E"/>
    <w:rsid w:val="00E531B5"/>
    <w:rsid w:val="00E66081"/>
    <w:rsid w:val="00E721D5"/>
    <w:rsid w:val="00E75395"/>
    <w:rsid w:val="00E76D82"/>
    <w:rsid w:val="00E94DF4"/>
    <w:rsid w:val="00E95110"/>
    <w:rsid w:val="00E97A7D"/>
    <w:rsid w:val="00EA136E"/>
    <w:rsid w:val="00EA2211"/>
    <w:rsid w:val="00EA23CA"/>
    <w:rsid w:val="00EB7966"/>
    <w:rsid w:val="00EB7D28"/>
    <w:rsid w:val="00EC0D0C"/>
    <w:rsid w:val="00EC5618"/>
    <w:rsid w:val="00ED4A2C"/>
    <w:rsid w:val="00EE1F5D"/>
    <w:rsid w:val="00EE3854"/>
    <w:rsid w:val="00EF2FA1"/>
    <w:rsid w:val="00EF518A"/>
    <w:rsid w:val="00EF5616"/>
    <w:rsid w:val="00EF6940"/>
    <w:rsid w:val="00F043CC"/>
    <w:rsid w:val="00F04F0C"/>
    <w:rsid w:val="00F149B6"/>
    <w:rsid w:val="00F1668B"/>
    <w:rsid w:val="00F2044A"/>
    <w:rsid w:val="00F20BFC"/>
    <w:rsid w:val="00F23379"/>
    <w:rsid w:val="00F24D5F"/>
    <w:rsid w:val="00F46648"/>
    <w:rsid w:val="00F67FCB"/>
    <w:rsid w:val="00F7149A"/>
    <w:rsid w:val="00F726C3"/>
    <w:rsid w:val="00F83484"/>
    <w:rsid w:val="00F8554C"/>
    <w:rsid w:val="00F94310"/>
    <w:rsid w:val="00F97A90"/>
    <w:rsid w:val="00F97CC0"/>
    <w:rsid w:val="00FB6EE8"/>
    <w:rsid w:val="00FC0DD5"/>
    <w:rsid w:val="00FC2F35"/>
    <w:rsid w:val="00FC3FD7"/>
    <w:rsid w:val="00FD1991"/>
    <w:rsid w:val="00FD1FC6"/>
    <w:rsid w:val="00FD5B4B"/>
    <w:rsid w:val="00FE10CA"/>
    <w:rsid w:val="00FE5869"/>
    <w:rsid w:val="00FF287A"/>
    <w:rsid w:val="00FF5B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LineNumber">
    <w:name w:val="line number"/>
    <w:basedOn w:val="DefaultParagraphFont"/>
    <w:rsid w:val="0008594A"/>
  </w:style>
  <w:style w:type="table" w:styleId="TableColumns1">
    <w:name w:val="Table Columns 1"/>
    <w:basedOn w:val="TableNormal"/>
    <w:rsid w:val="00805B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0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752E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lumns3">
    <w:name w:val="Table Columns 3"/>
    <w:basedOn w:val="TableNormal"/>
    <w:rsid w:val="00752E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Simple1">
    <w:name w:val="Table Simple 1"/>
    <w:basedOn w:val="TableNormal"/>
    <w:rsid w:val="00752E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5">
    <w:name w:val="Table List 5"/>
    <w:basedOn w:val="TableNormal"/>
    <w:rsid w:val="00752E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LineNumber">
    <w:name w:val="line number"/>
    <w:basedOn w:val="DefaultParagraphFont"/>
    <w:rsid w:val="0008594A"/>
  </w:style>
  <w:style w:type="table" w:styleId="TableColumns1">
    <w:name w:val="Table Columns 1"/>
    <w:basedOn w:val="TableNormal"/>
    <w:rsid w:val="00805B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0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752E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lumns3">
    <w:name w:val="Table Columns 3"/>
    <w:basedOn w:val="TableNormal"/>
    <w:rsid w:val="00752E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Simple1">
    <w:name w:val="Table Simple 1"/>
    <w:basedOn w:val="TableNormal"/>
    <w:rsid w:val="00752E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5">
    <w:name w:val="Table List 5"/>
    <w:basedOn w:val="TableNormal"/>
    <w:rsid w:val="00752E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superkekb.kek.jp/docume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nglei\Documents\JLAB\Fanglei\Conference\JPos17\2017Sep15_JPos17_L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F522-F14B-48E2-801C-4DA14797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2017Sep15_JPos17_Lin.dotx</Template>
  <TotalTime>2154</TotalTime>
  <Pages>8</Pages>
  <Words>4390</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29355</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Fanglei Lin</dc:creator>
  <cp:lastModifiedBy>Fanglei Lin</cp:lastModifiedBy>
  <cp:revision>210</cp:revision>
  <cp:lastPrinted>2011-03-03T08:29:00Z</cp:lastPrinted>
  <dcterms:created xsi:type="dcterms:W3CDTF">2017-12-01T20:08:00Z</dcterms:created>
  <dcterms:modified xsi:type="dcterms:W3CDTF">2017-12-11T18:56:00Z</dcterms:modified>
</cp:coreProperties>
</file>